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6193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A9C075E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3C5BAB4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4710826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4BEC592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6ADF5EF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B61379E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6C37151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CDF7AD3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E19A990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F6E5E58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E31D4F1" w14:textId="77544145" w:rsidR="00FB162A" w:rsidRDefault="005E421F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УПУТСТВО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521075B5" w14:textId="77777777" w:rsidR="00745D03" w:rsidRDefault="00745D03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6FFED5E" w14:textId="7438BE1F" w:rsidR="00FB162A" w:rsidRDefault="005E421F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О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ПРАКТИЧНОЈ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ПРИМЈЕНИ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4AC60A0B" w14:textId="77777777" w:rsidR="00745D03" w:rsidRDefault="00745D03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3BEDDAA" w14:textId="49B1BA14" w:rsidR="000F7ADE" w:rsidRPr="0019665B" w:rsidRDefault="005E421F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ЗАКОНА</w:t>
      </w:r>
      <w:r w:rsidR="00FB162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О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ИЗМЈЕНАМА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И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ДОПУНАМА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ЗАКОНА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О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ЈАВНИМ</w:t>
      </w:r>
      <w:r w:rsidR="000F7ADE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НАБАВКАМА</w:t>
      </w:r>
    </w:p>
    <w:p w14:paraId="321E3B05" w14:textId="77777777" w:rsidR="00B067FE" w:rsidRPr="0019665B" w:rsidRDefault="00B067FE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FA2803A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DFC3EF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22A2342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CA31C07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8F4BB9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A93B52A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DD5F11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A9603EB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575F412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B1B7609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223203C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AE22904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17420F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76BD6DA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9B342C7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D6613A5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6FD9CCA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D601E7C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60D36DA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0E1AF06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44339ED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83C11E2" w14:textId="77777777" w:rsidR="00FB162A" w:rsidRDefault="00FB162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E58EEE" w14:textId="77777777" w:rsidR="00FB162A" w:rsidRDefault="00FB162A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827D47" w14:textId="77777777" w:rsidR="00745D03" w:rsidRDefault="00745D03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2A3BF3E" w14:textId="3929EFC7" w:rsidR="00FB162A" w:rsidRPr="00FB162A" w:rsidRDefault="005E421F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Август</w:t>
      </w:r>
      <w:r w:rsidR="00FB162A" w:rsidRPr="00FB162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Коловоз</w:t>
      </w:r>
      <w:r w:rsidR="00FB162A" w:rsidRPr="00FB162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2024.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године</w:t>
      </w:r>
    </w:p>
    <w:p w14:paraId="7E21E82E" w14:textId="77777777" w:rsidR="00745D03" w:rsidRDefault="00745D03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3A0418E" w14:textId="7C97B568" w:rsidR="00FB162A" w:rsidRDefault="005E421F" w:rsidP="00745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Садржај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21367080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B9B97D6" w14:textId="563A4575" w:rsidR="00FB162A" w:rsidRDefault="00FB162A" w:rsidP="00745D03">
          <w:pPr>
            <w:pStyle w:val="TOCHeading"/>
            <w:spacing w:before="0" w:line="240" w:lineRule="auto"/>
          </w:pPr>
        </w:p>
        <w:p w14:paraId="7EFFF178" w14:textId="135AC5E3" w:rsidR="00D37757" w:rsidRDefault="00FB162A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852316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1.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Уводне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напомене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_Toc173852316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3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3BDF7C95" w14:textId="48F1BA4F" w:rsidR="00D377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17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2.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Поступак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уговорног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органа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по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жалби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складу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ЗИДЗЈН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_Toc173852317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4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07BB40DD" w14:textId="70E534D7" w:rsidR="00D377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18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3.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Рок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за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изјављивање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жалбе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на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тендерску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документацију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складу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ЗИДЗЈН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_Toc173852318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6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35B424DE" w14:textId="14F2073C" w:rsidR="00D377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19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4.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Достављање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доказа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о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плаћеној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накнади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за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покретање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жалбеног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поступка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складу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ЗИДЗЈН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_Toc173852319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7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5AF73688" w14:textId="553C71C3" w:rsidR="00D377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20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5.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Поступак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неуредном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жалбом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складу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са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ЗИДЗЈН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_Toc173852320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10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58F3F019" w14:textId="219B4A4A" w:rsidR="00D377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21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6.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Накнада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за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покретање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жалбеног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поступка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складу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са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ЗИДЗЈН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_Toc173852321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12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214ED01E" w14:textId="1FB72157" w:rsidR="00D377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22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7.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Уредност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жалбе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као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претпоставка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суспензивног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дјеловања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складу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са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ЗИДЗЈН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_Toc173852322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14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6792CAFD" w14:textId="2E2E13B0" w:rsidR="00D377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23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8.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Прелазне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Latn-BA"/>
              </w:rPr>
              <w:t>одредбе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_Toc173852323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15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05823FAE" w14:textId="322A6C94" w:rsidR="00D377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24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9.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Завршна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одредба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_Toc173852324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16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70D19BAC" w14:textId="693E7E94" w:rsidR="00D37757" w:rsidRDefault="00000000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25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10.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Додатне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напомене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_Toc173852325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17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344E0ECB" w14:textId="7B3BB376" w:rsidR="00D37757" w:rsidRDefault="00000000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3852326" w:history="1"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11.</w:t>
            </w:r>
            <w:r w:rsidR="00D37757">
              <w:rPr>
                <w:rFonts w:eastAsiaTheme="minorEastAsia"/>
                <w:noProof/>
                <w:sz w:val="24"/>
                <w:szCs w:val="24"/>
              </w:rPr>
              <w:tab/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Прописи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и</w:t>
            </w:r>
            <w:r w:rsidR="00D37757" w:rsidRPr="00AA469C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 xml:space="preserve"> </w:t>
            </w:r>
            <w:r w:rsidR="005E42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линкови</w:t>
            </w:r>
            <w:r w:rsidR="00D37757">
              <w:rPr>
                <w:noProof/>
                <w:webHidden/>
              </w:rPr>
              <w:tab/>
            </w:r>
            <w:r w:rsidR="00D37757">
              <w:rPr>
                <w:noProof/>
                <w:webHidden/>
              </w:rPr>
              <w:fldChar w:fldCharType="begin"/>
            </w:r>
            <w:r w:rsidR="00D37757">
              <w:rPr>
                <w:noProof/>
                <w:webHidden/>
              </w:rPr>
              <w:instrText xml:space="preserve"> PAGEREF _Toc173852326 \h </w:instrText>
            </w:r>
            <w:r w:rsidR="00D37757">
              <w:rPr>
                <w:noProof/>
                <w:webHidden/>
              </w:rPr>
            </w:r>
            <w:r w:rsidR="00D37757">
              <w:rPr>
                <w:noProof/>
                <w:webHidden/>
              </w:rPr>
              <w:fldChar w:fldCharType="separate"/>
            </w:r>
            <w:r w:rsidR="007D5393">
              <w:rPr>
                <w:noProof/>
                <w:webHidden/>
              </w:rPr>
              <w:t>18</w:t>
            </w:r>
            <w:r w:rsidR="00D37757">
              <w:rPr>
                <w:noProof/>
                <w:webHidden/>
              </w:rPr>
              <w:fldChar w:fldCharType="end"/>
            </w:r>
          </w:hyperlink>
        </w:p>
        <w:p w14:paraId="2B1CD30F" w14:textId="319A5E95" w:rsidR="00FB162A" w:rsidRDefault="00FB162A" w:rsidP="00745D03">
          <w:pPr>
            <w:spacing w:after="0"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D943719" w14:textId="5DB8ED06" w:rsidR="00FB162A" w:rsidRDefault="00FB162A" w:rsidP="005E4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br w:type="page"/>
      </w:r>
    </w:p>
    <w:p w14:paraId="5CA4C054" w14:textId="375AB1C7" w:rsidR="00FB162A" w:rsidRPr="00FB162A" w:rsidRDefault="005E421F" w:rsidP="00CC51B4">
      <w:pPr>
        <w:pStyle w:val="Heading1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lang w:val="bs-Latn-BA"/>
        </w:rPr>
      </w:pPr>
      <w:bookmarkStart w:id="0" w:name="_Toc173789095"/>
      <w:bookmarkStart w:id="1" w:name="_Toc173852316"/>
      <w:r>
        <w:rPr>
          <w:rFonts w:ascii="Times New Roman" w:hAnsi="Times New Roman" w:cs="Times New Roman"/>
          <w:b/>
          <w:bCs/>
          <w:lang w:val="bs-Latn-BA"/>
        </w:rPr>
        <w:lastRenderedPageBreak/>
        <w:t>Уводне</w:t>
      </w:r>
      <w:r w:rsidR="00FB162A" w:rsidRPr="00FB162A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напомене</w:t>
      </w:r>
      <w:bookmarkEnd w:id="0"/>
      <w:bookmarkEnd w:id="1"/>
    </w:p>
    <w:p w14:paraId="61A18445" w14:textId="77777777" w:rsidR="006A63B2" w:rsidRDefault="006A63B2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DE806D" w14:textId="49E7291E" w:rsidR="000F7ADE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Закон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измјенама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допунама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>(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даљем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тексту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усвојен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Парламентарној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скупштини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bs-Latn-BA"/>
        </w:rPr>
        <w:t>хитној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Представничког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дома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одржаној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16.7.2024.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bs-Latn-BA"/>
        </w:rPr>
        <w:t>хитној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Дома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народа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одржаној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19.7.2024.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962E2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објављен</w:t>
      </w:r>
      <w:r w:rsidR="000F7AD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62E2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Службеном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гласнику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БиХ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број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50/24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дана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23.7.2024.</w:t>
      </w:r>
      <w:r w:rsidR="00031138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године</w:t>
      </w:r>
      <w:r w:rsidR="00962E2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962E2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почиње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примјеном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осмог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дана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од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дана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објаве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Службеном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гласнику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БиХ</w:t>
      </w:r>
      <w:r w:rsidR="000F7ADE" w:rsidRPr="0019665B">
        <w:rPr>
          <w:rFonts w:ascii="Times New Roman" w:hAnsi="Times New Roman" w:cs="Times New Roman"/>
          <w:bCs/>
          <w:sz w:val="24"/>
          <w:szCs w:val="24"/>
          <w:lang w:val="bs-Latn-BA"/>
        </w:rPr>
        <w:t>“.</w:t>
      </w:r>
    </w:p>
    <w:p w14:paraId="709A7C6F" w14:textId="77777777" w:rsidR="00745D03" w:rsidRPr="0019665B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14:paraId="3CD65AF5" w14:textId="131F2396" w:rsidR="00ED7C64" w:rsidRDefault="005E421F" w:rsidP="00ED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даљем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тексту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(3) </w:t>
      </w:r>
      <w:r>
        <w:rPr>
          <w:rFonts w:ascii="Times New Roman" w:hAnsi="Times New Roman" w:cs="Times New Roman"/>
          <w:sz w:val="24"/>
          <w:szCs w:val="24"/>
          <w:lang w:val="bs-Latn-BA"/>
        </w:rPr>
        <w:t>тач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4262BA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39/14, 59/22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50/24) –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даљњем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тексту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</w:t>
      </w:r>
      <w:r w:rsidR="00460B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460B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460B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460B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460B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којом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осигура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правилно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провођење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овог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кроз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без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ограничења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континуирано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унапријеђење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информи</w:t>
      </w:r>
      <w:r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аности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уговорних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понуђача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прописима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њиховим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циљевима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поступцима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методама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кроз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објављивање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приручника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упутстава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одредбама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овог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уважавајући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осигурања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несметаног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кориштења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правне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заштите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поступцима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један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основних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сегмената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система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тиме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осигурања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ефикасности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правне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заштите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препознавајући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једно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основних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слобода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гарантују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дјелотворан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правни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лијек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обавезу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подржавања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подршке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923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сматрала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нужним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искључиво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оквиру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својих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овлаштења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својим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званичним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каналима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комуникације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предметно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савјетодавно</w:t>
      </w:r>
      <w:r w:rsidR="009923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упутство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практичној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измјенам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допунама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(“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AC529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50/24).</w:t>
      </w:r>
      <w:r w:rsidR="00ED7C64" w:rsidRPr="00ED7C6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Предметно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савјетодавно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упутство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практичној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било</w:t>
      </w:r>
      <w:r w:rsidR="00ED7C6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потребно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хитно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могуће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припремити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објавити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званичним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каналима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комуникације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без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ограничења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тога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означена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неко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доприноси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ED7C64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односно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неко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својим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недјеловањем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омета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кориштење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правне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заштите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поступцима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један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основних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сегмената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система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ED7C64" w:rsidRPr="000E5B13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26822929" w14:textId="066C404D" w:rsidR="006320BD" w:rsidRDefault="006320BD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B466065" w14:textId="4C268106" w:rsidR="002F3D48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Уводно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чини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упутним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навести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доношењем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већ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конкретно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реализовало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неколико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мјера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недавно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усвојене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нове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Стратегије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развоја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2024-2028.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Босни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Херцеговини</w:t>
      </w:r>
      <w:r w:rsidR="00E92DFB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нормирање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обавези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плаћања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достављања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доказа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E85372" w:rsidRPr="00E853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нормирање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тендерску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документацију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почиње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тећи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објављивања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тендерске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документације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Порталу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E85372" w:rsidRPr="000E5B13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2F3D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</w:t>
      </w:r>
      <w:r w:rsidR="002F3D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2F3D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посебан</w:t>
      </w:r>
      <w:r w:rsidR="002F3D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квалитет</w:t>
      </w:r>
      <w:r w:rsidR="002F3D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2F3D48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0324E123" w14:textId="77777777" w:rsidR="00745D03" w:rsidRDefault="00745D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052F12" w14:textId="77777777" w:rsidR="00517D7A" w:rsidRDefault="00517D7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4744A7" w14:textId="77777777" w:rsidR="00745D03" w:rsidRDefault="00745D03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35F88069" w14:textId="130CD9B1" w:rsidR="00375CFA" w:rsidRPr="00A07202" w:rsidRDefault="005E421F" w:rsidP="00CC51B4">
      <w:pPr>
        <w:pStyle w:val="Heading1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lang w:val="bs-Latn-BA"/>
        </w:rPr>
      </w:pPr>
      <w:bookmarkStart w:id="2" w:name="_Toc173852317"/>
      <w:r>
        <w:rPr>
          <w:rFonts w:ascii="Times New Roman" w:hAnsi="Times New Roman" w:cs="Times New Roman"/>
          <w:b/>
          <w:bCs/>
          <w:lang w:val="bs-Latn-BA"/>
        </w:rPr>
        <w:lastRenderedPageBreak/>
        <w:t>Поступак</w:t>
      </w:r>
      <w:r w:rsidR="00CC51B4" w:rsidRPr="00A07202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уговорног</w:t>
      </w:r>
      <w:r w:rsidR="00CC51B4" w:rsidRPr="00A07202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органа</w:t>
      </w:r>
      <w:r w:rsidR="00CC51B4" w:rsidRPr="00A07202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по</w:t>
      </w:r>
      <w:r w:rsidR="00CC51B4" w:rsidRPr="00A07202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жалби</w:t>
      </w:r>
      <w:r w:rsidR="00CC51B4" w:rsidRPr="00A07202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у</w:t>
      </w:r>
      <w:r w:rsidR="00CC51B4" w:rsidRPr="00A07202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складу</w:t>
      </w:r>
      <w:r w:rsidR="00CC51B4" w:rsidRPr="00A07202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са</w:t>
      </w:r>
      <w:r w:rsidR="00CC51B4" w:rsidRPr="00A07202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ЗИДЗЈН</w:t>
      </w:r>
      <w:bookmarkEnd w:id="2"/>
    </w:p>
    <w:p w14:paraId="2CE04547" w14:textId="1523D296" w:rsidR="00375CFA" w:rsidRDefault="00375CF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3FDAE4D" w14:textId="18B3DC48" w:rsidR="00663428" w:rsidRPr="00A07202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sr-Latn-BA"/>
        </w:rPr>
        <w:t>ЗИДЗЈН</w:t>
      </w:r>
      <w:r w:rsidR="00A07202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у</w:t>
      </w:r>
      <w:r w:rsidR="00A07202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члану</w:t>
      </w:r>
      <w:r w:rsidR="00A07202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1.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одређује</w:t>
      </w:r>
      <w:r w:rsidR="00A07202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>:</w:t>
      </w:r>
    </w:p>
    <w:p w14:paraId="5BC5BB9E" w14:textId="77777777" w:rsidR="00663428" w:rsidRPr="0019665B" w:rsidRDefault="00663428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E892DC" w14:textId="77777777" w:rsidR="00AE0303" w:rsidRPr="0019665B" w:rsidRDefault="00AE030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6A9DC32" w14:textId="0D1DA465" w:rsidR="00991F46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1.</w:t>
      </w:r>
    </w:p>
    <w:p w14:paraId="628A4A27" w14:textId="77777777" w:rsidR="00745D03" w:rsidRPr="0019665B" w:rsidRDefault="00745D03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AA49D8F" w14:textId="32F8B0D7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Закону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јавним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набавкама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Службени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гласник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БиХ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",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бр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39/14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59/22)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члану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100.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допуштена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додаје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уредна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".</w:t>
      </w:r>
    </w:p>
    <w:p w14:paraId="671D6401" w14:textId="77777777" w:rsidR="00745D03" w:rsidRPr="0019665B" w:rsidRDefault="00745D03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72DFA91" w14:textId="15ED24C4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(2)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недопуштена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додаје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неуредна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".</w:t>
      </w:r>
    </w:p>
    <w:p w14:paraId="25FF2F29" w14:textId="77777777" w:rsidR="00745D03" w:rsidRPr="0019665B" w:rsidRDefault="00745D03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38D250B" w14:textId="2CDB9C3D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Иза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(2)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додаје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нови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(3)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који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гласи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:</w:t>
      </w:r>
    </w:p>
    <w:p w14:paraId="0E8D2E13" w14:textId="77777777" w:rsidR="00745D03" w:rsidRPr="0019665B" w:rsidRDefault="00745D03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8C2A03C" w14:textId="0E8DB778" w:rsidR="00F66561" w:rsidRPr="0019665B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"(3)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Ако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року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изјављивање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није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достављен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доказ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105.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тачка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плаћеној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износу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прописаном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108.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основу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којег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може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несумњиво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утврдити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трансакција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извршена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одбациће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као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неуредну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без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позивања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жалиоца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допуну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или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исправак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овај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закључак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жалилац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нема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право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sr-Cyrl-BA"/>
        </w:rPr>
        <w:t>К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РЖ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-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коначан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Против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закључка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жалилац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може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покренути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управни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спор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пред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Судом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Босне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Херцеговине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року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30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пријема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Тужба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управног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спора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одгађа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извршење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побијаног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закључка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ако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Суд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Босне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Херцеговине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другачије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одлучи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."</w:t>
      </w:r>
    </w:p>
    <w:p w14:paraId="4FC30756" w14:textId="0750EE19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Досадашњи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(3), (4)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(5)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постају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(4), (5)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(6).</w:t>
      </w:r>
    </w:p>
    <w:p w14:paraId="3B99EF68" w14:textId="77777777" w:rsidR="00745D03" w:rsidRPr="0019665B" w:rsidRDefault="00745D03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BAED4B3" w14:textId="519E30C1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досадашњем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(3),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који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постаје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(4),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допуштена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додаје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уредна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".</w:t>
      </w:r>
    </w:p>
    <w:p w14:paraId="6E512A4B" w14:textId="77777777" w:rsidR="00745D03" w:rsidRPr="0019665B" w:rsidRDefault="00745D03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604C2D7" w14:textId="32A9BE70" w:rsidR="008C7647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досадашњем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(5),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који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постаје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(6),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допуштена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додаје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уредна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".</w:t>
      </w:r>
    </w:p>
    <w:p w14:paraId="2256B0BB" w14:textId="77777777" w:rsidR="00032A32" w:rsidRPr="0019665B" w:rsidRDefault="00032A32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E002FD5" w14:textId="5B4419B3" w:rsidR="00A07202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Новина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овој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одредби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процјена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уредности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претходним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законским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рјешењем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било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предвиђено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5DF675FA" w14:textId="77777777" w:rsidR="00A07202" w:rsidRDefault="00A07202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0C66766" w14:textId="75D7D312" w:rsidR="00A07202" w:rsidRDefault="005E421F" w:rsidP="0074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Уредност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једна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кључних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претпоставки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мериторно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рјешавање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00B3C" w:rsidRPr="0019665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14:paraId="3E0675BB" w14:textId="77777777" w:rsidR="00A07202" w:rsidRDefault="00A07202" w:rsidP="0074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754B93E" w14:textId="5AF55BE8" w:rsidR="00A3263C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Такође</w:t>
      </w:r>
      <w:r w:rsidR="00D00B3C" w:rsidRPr="0019665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осадашњим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законским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рјешењем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постојала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обавеза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плати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тек</w:t>
      </w:r>
      <w:r w:rsidR="00A326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326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фази</w:t>
      </w:r>
      <w:r w:rsidR="00A326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A326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Канцеларијом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разматрање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даљем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тексту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BA"/>
        </w:rPr>
        <w:t>К</w:t>
      </w:r>
      <w:r>
        <w:rPr>
          <w:rFonts w:ascii="Times New Roman" w:hAnsi="Times New Roman" w:cs="Times New Roman"/>
          <w:sz w:val="24"/>
          <w:szCs w:val="24"/>
          <w:lang w:val="bs-Latn-BA"/>
        </w:rPr>
        <w:t>РЖ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поред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осталог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довело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појаве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негативног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феномена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професионалних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жалби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енормне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злоупотребе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96571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2D819A06" w14:textId="77777777" w:rsidR="00A3263C" w:rsidRDefault="00A3263C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F1B3BCF" w14:textId="736E7DDB" w:rsidR="0096571F" w:rsidRDefault="005E421F" w:rsidP="00965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Овом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законском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интервенцијом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је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сада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за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разлику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од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ранијег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рјешења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нормирано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да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се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доказ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плаћеној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накнади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за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покретање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жалбеног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поступка</w:t>
      </w:r>
      <w:r w:rsidR="007A4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мора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доставити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у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року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за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изјављивање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жалбе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У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супротном</w:t>
      </w:r>
      <w:r w:rsidR="0096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уговорни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орган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одбациће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жалбу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као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неуредну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без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позивања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жалиоца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на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допуну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или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исправак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На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овај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закључак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уговорног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органа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жали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>лац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нема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право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жалбе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РЖ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у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он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је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коначан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Против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овог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закључка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жали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BA"/>
        </w:rPr>
        <w:t>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ц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може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покренути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управни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спор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пред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Судом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Босне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Херцеговине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у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року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од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30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дана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од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дана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пријема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Тужба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за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покретање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управног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спора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не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одгађа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извршење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побијаног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закључка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ако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Суд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Босне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Херцеговине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другачије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не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одлучи</w:t>
      </w:r>
      <w:r w:rsidR="0096571F" w:rsidRPr="00F40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.</w:t>
      </w:r>
    </w:p>
    <w:p w14:paraId="1BDA76FA" w14:textId="77777777" w:rsidR="0096571F" w:rsidRDefault="009657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A6D7C84" w14:textId="070CFD50" w:rsidR="007A4F86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Плаћање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достава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доказа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изјављивање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жалби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првостепеним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органом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требао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смањити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чији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циљ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изигравање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сврхе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система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заштите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њене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злоупотребе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FD125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озбиљно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указивање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одређене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неправилности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поступцима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06A4B3F7" w14:textId="77777777" w:rsidR="007A4F86" w:rsidRDefault="007A4F86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3CA7BC6" w14:textId="2719E370" w:rsidR="00663428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Дакле</w:t>
      </w:r>
      <w:r w:rsidR="007A4F86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уколико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буде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достављен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износу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одређен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Законом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такву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одбацити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закључком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без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позивања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</w:t>
      </w:r>
      <w:r>
        <w:rPr>
          <w:rFonts w:ascii="Times New Roman" w:hAnsi="Times New Roman" w:cs="Times New Roman"/>
          <w:sz w:val="24"/>
          <w:szCs w:val="24"/>
          <w:lang w:val="sr-Cyrl-BA"/>
        </w:rPr>
        <w:t>оц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против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којег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може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покренути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управни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спор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Судом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7AEF7894" w14:textId="77777777" w:rsidR="00663428" w:rsidRDefault="00663428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7C63E1F" w14:textId="44AFA0B0" w:rsidR="00663428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Недостављање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сматра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неотклоњивим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недостатком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39DF0242" w14:textId="77777777" w:rsidR="00663428" w:rsidRDefault="00663428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9B108B5" w14:textId="7E4C6AC9" w:rsidR="000E0F46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Ово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важна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јер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прецизира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посљедице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недостављања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омогућава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управног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спора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али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обуставља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извршење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осим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ако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Суд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одлучи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другачије</w:t>
      </w:r>
      <w:r w:rsidR="00D00B3C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56F0AEC9" w14:textId="77777777" w:rsidR="000E0F46" w:rsidRDefault="000E0F4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06B8A33B" w14:textId="15799AE7" w:rsidR="001D41A3" w:rsidRPr="000E0F46" w:rsidRDefault="005E421F" w:rsidP="000E0F46">
      <w:pPr>
        <w:pStyle w:val="Heading1"/>
        <w:numPr>
          <w:ilvl w:val="0"/>
          <w:numId w:val="5"/>
        </w:numPr>
        <w:jc w:val="both"/>
        <w:rPr>
          <w:b/>
          <w:bCs/>
          <w:lang w:val="bs-Latn-BA"/>
        </w:rPr>
      </w:pPr>
      <w:bookmarkStart w:id="3" w:name="_Toc173852318"/>
      <w:r>
        <w:rPr>
          <w:rFonts w:ascii="Times New Roman" w:hAnsi="Times New Roman" w:cs="Times New Roman"/>
          <w:b/>
          <w:bCs/>
          <w:lang w:val="bs-Latn-BA"/>
        </w:rPr>
        <w:lastRenderedPageBreak/>
        <w:t>Рок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за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изјављивање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жалбе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на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тендерску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документацију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у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складу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са</w:t>
      </w:r>
      <w:r w:rsidR="000E0F46" w:rsidRPr="000E0F46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ЗИДЗЈН</w:t>
      </w:r>
      <w:bookmarkEnd w:id="3"/>
    </w:p>
    <w:p w14:paraId="78128B63" w14:textId="77777777" w:rsidR="00F97F5C" w:rsidRDefault="00F97F5C" w:rsidP="001D4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C523CF7" w14:textId="010919B3" w:rsidR="001D41A3" w:rsidRPr="00A07202" w:rsidRDefault="005E421F" w:rsidP="001D4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sr-Latn-BA"/>
        </w:rPr>
        <w:t>ЗИДЗЈН</w:t>
      </w:r>
      <w:r w:rsidR="001D41A3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у</w:t>
      </w:r>
      <w:r w:rsidR="001D41A3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члану</w:t>
      </w:r>
      <w:r w:rsidR="001D41A3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1D41A3">
        <w:rPr>
          <w:rFonts w:ascii="Times New Roman" w:hAnsi="Times New Roman" w:cs="Times New Roman"/>
          <w:bCs/>
          <w:sz w:val="24"/>
          <w:szCs w:val="24"/>
          <w:lang w:val="sr-Latn-BA"/>
        </w:rPr>
        <w:t>2</w:t>
      </w:r>
      <w:r w:rsidR="001D41A3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одређује</w:t>
      </w:r>
      <w:r w:rsidR="001D41A3" w:rsidRPr="00A07202">
        <w:rPr>
          <w:rFonts w:ascii="Times New Roman" w:hAnsi="Times New Roman" w:cs="Times New Roman"/>
          <w:bCs/>
          <w:sz w:val="24"/>
          <w:szCs w:val="24"/>
          <w:lang w:val="sr-Latn-BA"/>
        </w:rPr>
        <w:t>:</w:t>
      </w:r>
    </w:p>
    <w:p w14:paraId="69A0C8B1" w14:textId="1B87041C" w:rsidR="00962E27" w:rsidRPr="0019665B" w:rsidRDefault="00962E27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9AEAEF6" w14:textId="2474C1B7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2.</w:t>
      </w:r>
    </w:p>
    <w:p w14:paraId="509F61FC" w14:textId="77777777" w:rsidR="00BF406B" w:rsidRPr="0019665B" w:rsidRDefault="00BF406B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1356D0E" w14:textId="7C871183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члану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101.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тачка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преузимања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замјењује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ријечју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објаве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".</w:t>
      </w:r>
    </w:p>
    <w:p w14:paraId="6EC7576B" w14:textId="77777777" w:rsidR="00BF406B" w:rsidRPr="0019665B" w:rsidRDefault="00BF406B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9A57DEA" w14:textId="29C88093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(5)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тачка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преузимања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замјењује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ријечју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објаве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".</w:t>
      </w:r>
    </w:p>
    <w:p w14:paraId="07E4F368" w14:textId="77777777" w:rsidR="00B40559" w:rsidRPr="0019665B" w:rsidRDefault="00B40559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75F46E" w14:textId="0C0AC8E7" w:rsidR="00B81683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претходно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законско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када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тендерску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рачунао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преузимање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одредбом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учињена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тендерску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почиње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тећи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момента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58AE9EA4" w14:textId="77777777" w:rsidR="00B81683" w:rsidRDefault="00B8168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B7F70BB" w14:textId="22BC49A7" w:rsidR="00B81683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Овом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одредбом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спрјечава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злоупотреба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присутна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пракси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понуђачи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договарали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моменту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преузимања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тендерске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Портала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поступку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чиме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одуговлачили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чинили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га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неефикасним</w:t>
      </w:r>
      <w:r w:rsidR="00B40559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325324DA" w14:textId="77777777" w:rsidR="00B81683" w:rsidRDefault="00B8168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9AA288C" w14:textId="50064126" w:rsidR="00B81683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Предметна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спрјечава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манипулацију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роковима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7E2CE12E" w14:textId="77777777" w:rsidR="00B81683" w:rsidRDefault="00B81683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B1CCC7C" w14:textId="767E5F0E" w:rsidR="00987EC7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Наиме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понуђачи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добијали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тендерску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како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предвиђено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Законом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припремили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онда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преузимали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тендерску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Портала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моменту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њима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одговарао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нпр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отварања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понуда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изјављивали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одмах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потом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чиме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опструисали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отварање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понуда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тиме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сам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4934D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5C460367" w14:textId="77777777" w:rsidR="00987EC7" w:rsidRDefault="00987EC7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145405ED" w14:textId="05903583" w:rsidR="00687EDD" w:rsidRPr="00987EC7" w:rsidRDefault="005E421F" w:rsidP="00987EC7">
      <w:pPr>
        <w:pStyle w:val="Heading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bookmarkStart w:id="4" w:name="_Toc173852319"/>
      <w:r>
        <w:rPr>
          <w:rFonts w:ascii="Times New Roman" w:hAnsi="Times New Roman" w:cs="Times New Roman"/>
          <w:b/>
          <w:bCs/>
          <w:lang w:val="bs-Latn-BA"/>
        </w:rPr>
        <w:lastRenderedPageBreak/>
        <w:t>Достављање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доказа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о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плаћеној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накнади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за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покретање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жалбеног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поступка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у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складу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са</w:t>
      </w:r>
      <w:r w:rsidR="00987EC7" w:rsidRPr="00987EC7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ЗИДЗЈН</w:t>
      </w:r>
      <w:bookmarkEnd w:id="4"/>
    </w:p>
    <w:p w14:paraId="38EF32ED" w14:textId="77777777" w:rsidR="00987EC7" w:rsidRDefault="00987EC7" w:rsidP="00987E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4854A6F4" w14:textId="600DBE03" w:rsidR="00987EC7" w:rsidRPr="00987EC7" w:rsidRDefault="005E421F" w:rsidP="00987E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sr-Latn-BA"/>
        </w:rPr>
        <w:t>ЗИДЗЈН</w:t>
      </w:r>
      <w:r w:rsidR="00987EC7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у</w:t>
      </w:r>
      <w:r w:rsidR="00987EC7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члану</w:t>
      </w:r>
      <w:r w:rsidR="00987EC7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987EC7">
        <w:rPr>
          <w:rFonts w:ascii="Times New Roman" w:hAnsi="Times New Roman" w:cs="Times New Roman"/>
          <w:bCs/>
          <w:sz w:val="24"/>
          <w:szCs w:val="24"/>
          <w:lang w:val="sr-Latn-BA"/>
        </w:rPr>
        <w:t>3</w:t>
      </w:r>
      <w:r w:rsidR="00987EC7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одређује</w:t>
      </w:r>
      <w:r w:rsidR="00987EC7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>:</w:t>
      </w:r>
    </w:p>
    <w:p w14:paraId="03289E7C" w14:textId="77777777" w:rsidR="00987EC7" w:rsidRPr="0019665B" w:rsidRDefault="00987EC7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07053ED" w14:textId="50AA8CD1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3.</w:t>
      </w:r>
    </w:p>
    <w:p w14:paraId="2318C078" w14:textId="77777777" w:rsidR="00987EC7" w:rsidRPr="0019665B" w:rsidRDefault="00987EC7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3F85EA" w14:textId="3D7F420D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члану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105.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додаје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нови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(2)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који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гласи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:</w:t>
      </w:r>
    </w:p>
    <w:p w14:paraId="1B320B1D" w14:textId="77777777" w:rsidR="00987EC7" w:rsidRPr="0019665B" w:rsidRDefault="00987EC7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F0128F8" w14:textId="25DB6D8F" w:rsidR="00F66561" w:rsidRPr="0019665B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"(2)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Доказ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тачка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плаћеној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износу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прописаном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108.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основу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којег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може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несумњиво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утврдити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трансакција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извршена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обавезно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доставља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року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изјављивање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."</w:t>
      </w:r>
    </w:p>
    <w:p w14:paraId="7712232C" w14:textId="77777777" w:rsidR="00687EDD" w:rsidRPr="0019665B" w:rsidRDefault="00687EDD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B7E4C17" w14:textId="66E7101C" w:rsidR="00987EC7" w:rsidRPr="001A5CA0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већ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претходно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наведено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доставља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уговорном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органу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То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спорно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Оно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поставља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шта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може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бити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>“</w:t>
      </w:r>
      <w:r>
        <w:rPr>
          <w:rFonts w:ascii="Times New Roman" w:hAnsi="Times New Roman" w:cs="Times New Roman"/>
          <w:sz w:val="24"/>
          <w:szCs w:val="24"/>
          <w:lang w:val="bs-Latn-BA"/>
        </w:rPr>
        <w:t>несумњиво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извршеној</w:t>
      </w:r>
      <w:r w:rsidR="000B3775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трансакцији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>”.</w:t>
      </w:r>
    </w:p>
    <w:p w14:paraId="0436CA87" w14:textId="69E118B8" w:rsidR="000B3775" w:rsidRPr="001A5CA0" w:rsidRDefault="00687EDD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85A44C5" w14:textId="4DF6C615" w:rsidR="00C60A18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Легислатива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49228A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ових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допуна</w:t>
      </w:r>
      <w:r w:rsidR="0049228A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већ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садржавала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појам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bs-Latn-BA"/>
        </w:rPr>
        <w:t>несумњиво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трансакције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>”</w:t>
      </w:r>
      <w:r w:rsidR="00C60A1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C60A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члану</w:t>
      </w:r>
      <w:r w:rsidR="00C60A18">
        <w:rPr>
          <w:rFonts w:ascii="Times New Roman" w:hAnsi="Times New Roman" w:cs="Times New Roman"/>
          <w:sz w:val="24"/>
          <w:szCs w:val="24"/>
          <w:lang w:val="bs-Latn-BA"/>
        </w:rPr>
        <w:t xml:space="preserve"> 105. </w:t>
      </w:r>
      <w:r>
        <w:rPr>
          <w:rFonts w:ascii="Times New Roman" w:hAnsi="Times New Roman" w:cs="Times New Roman"/>
          <w:sz w:val="24"/>
          <w:szCs w:val="24"/>
          <w:lang w:val="bs-Latn-BA"/>
        </w:rPr>
        <w:t>тачка</w:t>
      </w:r>
      <w:r w:rsidR="00C60A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C60A18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C60A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C60A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C60A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784F9C47" w14:textId="77777777" w:rsidR="001C6017" w:rsidRDefault="001C6017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72FA9CC" w14:textId="1DBF01A9" w:rsidR="001C6017" w:rsidRPr="001C6017" w:rsidRDefault="005E421F" w:rsidP="001C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Вриједи</w:t>
      </w:r>
      <w:r w:rsidR="002F45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истакнути</w:t>
      </w:r>
      <w:r w:rsidR="002F45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C759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2F45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</w:t>
      </w:r>
      <w:r w:rsidR="001C6017" w:rsidRPr="001C6017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1C6017" w:rsidRPr="001C6017">
        <w:rPr>
          <w:rFonts w:ascii="Times New Roman" w:hAnsi="Times New Roman" w:cs="Times New Roman"/>
          <w:sz w:val="24"/>
          <w:szCs w:val="24"/>
          <w:lang w:val="bs-Latn-BA"/>
        </w:rPr>
        <w:t xml:space="preserve"> (6)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1C6017" w:rsidRPr="001C601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1C6017" w:rsidRPr="001C601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1C6017" w:rsidRPr="001C601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1C6017" w:rsidRPr="001C601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одређује</w:t>
      </w:r>
      <w:r w:rsidR="001C6017" w:rsidRPr="001C6017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663406C0" w14:textId="77777777" w:rsidR="001C6017" w:rsidRDefault="001C6017" w:rsidP="001C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80B8A7A" w14:textId="3CB0BB80" w:rsidR="001C6017" w:rsidRDefault="001C6017" w:rsidP="001C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bs-Latn-BA"/>
        </w:rPr>
      </w:pPr>
      <w:r w:rsidRPr="001C6017">
        <w:rPr>
          <w:rFonts w:ascii="Times New Roman" w:hAnsi="Times New Roman" w:cs="Times New Roman"/>
          <w:sz w:val="24"/>
          <w:szCs w:val="24"/>
          <w:lang w:val="bs-Latn-BA"/>
        </w:rPr>
        <w:t>„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Накнада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се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уплаћује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у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корист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буџета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институција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Босне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и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Херцеговине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и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међународних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обавеза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Босне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и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Херцеговине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и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она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је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неповратна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у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случају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неосноване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5E421F">
        <w:rPr>
          <w:rFonts w:ascii="Times New Roman" w:hAnsi="Times New Roman" w:cs="Times New Roman"/>
          <w:sz w:val="24"/>
          <w:szCs w:val="24"/>
          <w:lang w:val="hr-HR" w:eastAsia="bs-Latn-BA"/>
        </w:rPr>
        <w:t>жалбе</w:t>
      </w:r>
      <w:r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>.“</w:t>
      </w:r>
    </w:p>
    <w:p w14:paraId="4C393C74" w14:textId="77777777" w:rsidR="001C6017" w:rsidRDefault="001C6017" w:rsidP="001C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bs-Latn-BA"/>
        </w:rPr>
      </w:pPr>
    </w:p>
    <w:p w14:paraId="4F8B0119" w14:textId="73D14292" w:rsidR="001C6017" w:rsidRPr="001C6017" w:rsidRDefault="005E421F" w:rsidP="001C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hAnsi="Times New Roman" w:cs="Times New Roman"/>
          <w:sz w:val="24"/>
          <w:szCs w:val="24"/>
          <w:lang w:val="hr-HR" w:eastAsia="bs-Latn-BA"/>
        </w:rPr>
        <w:t>Дакле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у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том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смислу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да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се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накнада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уплаћује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у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корист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буџета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институција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Босне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и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Херцеговине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и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међународних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обавеза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Босне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и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Херцеговине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и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да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је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неповратна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у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случају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неосноване</w:t>
      </w:r>
      <w:r w:rsidR="001C6017" w:rsidRP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жалбе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ЗИДЗЈН</w:t>
      </w:r>
      <w:r w:rsidR="002F453C">
        <w:rPr>
          <w:rFonts w:ascii="Times New Roman" w:hAnsi="Times New Roman" w:cs="Times New Roman"/>
          <w:sz w:val="24"/>
          <w:szCs w:val="24"/>
          <w:lang w:val="hr-HR" w:eastAsia="bs-Latn-BA"/>
        </w:rPr>
        <w:t>-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ом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није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ништа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 w:eastAsia="bs-Latn-BA"/>
        </w:rPr>
        <w:t>мијењано</w:t>
      </w:r>
      <w:r w:rsidR="001C6017">
        <w:rPr>
          <w:rFonts w:ascii="Times New Roman" w:hAnsi="Times New Roman" w:cs="Times New Roman"/>
          <w:sz w:val="24"/>
          <w:szCs w:val="24"/>
          <w:lang w:val="hr-HR" w:eastAsia="bs-Latn-BA"/>
        </w:rPr>
        <w:t>.</w:t>
      </w:r>
    </w:p>
    <w:p w14:paraId="511340F2" w14:textId="77777777" w:rsidR="00C60A18" w:rsidRDefault="00C60A18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F3601A" w14:textId="273D293E" w:rsidR="001C6017" w:rsidRDefault="005E421F" w:rsidP="00A355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Колико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познато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Агенцији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контролише</w:t>
      </w:r>
      <w:r w:rsidR="0013689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уплату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поред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осталог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Инструкцијом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- „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86/14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A3556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Инструкцијом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08-02-2-11082-1/18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A3556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03.12.2018.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A3556E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FD125B" w:rsidRPr="001A5CA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14:paraId="24776E6F" w14:textId="77777777" w:rsidR="001C6017" w:rsidRDefault="001C6017" w:rsidP="00A355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14:paraId="3D8170EE" w14:textId="3F5FD7A4" w:rsidR="00A3556E" w:rsidRDefault="005E421F" w:rsidP="00A355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Колико</w:t>
      </w:r>
      <w:r w:rsidR="008910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8910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познато</w:t>
      </w:r>
      <w:r w:rsidR="008910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Агенцији</w:t>
      </w:r>
      <w:r w:rsidR="008910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8910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8910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89109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КРЖ</w:t>
      </w:r>
      <w:r w:rsidR="00A3556E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примјењује</w:t>
      </w:r>
      <w:r w:rsidR="00A3556E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A3556E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изложеном</w:t>
      </w:r>
      <w:r w:rsidR="00A3556E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смислу</w:t>
      </w:r>
      <w:r w:rsidR="00A3556E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A3556E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Интерну</w:t>
      </w:r>
      <w:r w:rsidR="00A3556E" w:rsidRPr="00F4072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процедуру</w:t>
      </w:r>
      <w:r w:rsidR="00A3556E" w:rsidRPr="00F4072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A3556E" w:rsidRPr="00F40720">
        <w:rPr>
          <w:rFonts w:ascii="Times New Roman" w:hAnsi="Times New Roman" w:cs="Times New Roman"/>
          <w:sz w:val="24"/>
          <w:szCs w:val="24"/>
          <w:lang w:val="bs-Latn-BA"/>
        </w:rPr>
        <w:t xml:space="preserve">. 01-02-2-187-1/23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A3556E" w:rsidRPr="00F40720">
        <w:rPr>
          <w:rFonts w:ascii="Times New Roman" w:hAnsi="Times New Roman" w:cs="Times New Roman"/>
          <w:sz w:val="24"/>
          <w:szCs w:val="24"/>
          <w:lang w:val="bs-Latn-BA"/>
        </w:rPr>
        <w:t xml:space="preserve"> 01.09.2023.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0C43C8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407645A3" w14:textId="77777777" w:rsidR="005419D8" w:rsidRDefault="005419D8" w:rsidP="00A355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BE5E813" w14:textId="6AABB429" w:rsidR="000C2E6F" w:rsidRPr="000C2E6F" w:rsidRDefault="005E421F" w:rsidP="00A355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наведеној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интерној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процедури</w:t>
      </w:r>
      <w:r w:rsidR="006C4C1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0C2E6F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0C2E6F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0C2E6F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C2E6F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примјени</w:t>
      </w:r>
      <w:r w:rsidR="000C2E6F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0C2E6F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01.09.2023.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0C2E6F" w:rsidRPr="000C2E6F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вези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доказа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D50A01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користи</w:t>
      </w:r>
      <w:r w:rsidR="005419D8" w:rsidRPr="000C2E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формулацију</w:t>
      </w:r>
      <w:r w:rsidR="000C2E6F" w:rsidRPr="000C2E6F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16DDEBAB" w14:textId="77777777" w:rsidR="000C2E6F" w:rsidRDefault="000C2E6F" w:rsidP="00A355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8F0E2C1" w14:textId="6E0021B9" w:rsidR="005419D8" w:rsidRDefault="005419D8" w:rsidP="00A355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0C2E6F">
        <w:rPr>
          <w:rFonts w:ascii="Times New Roman" w:hAnsi="Times New Roman" w:cs="Times New Roman"/>
          <w:bCs/>
          <w:sz w:val="24"/>
          <w:szCs w:val="24"/>
          <w:lang w:val="bs-Latn-BA"/>
        </w:rPr>
        <w:t>„</w:t>
      </w:r>
      <w:r w:rsidR="000C2E6F" w:rsidRPr="000C2E6F">
        <w:rPr>
          <w:rFonts w:ascii="Times New Roman" w:hAnsi="Times New Roman" w:cs="Times New Roman"/>
          <w:bCs/>
          <w:sz w:val="24"/>
          <w:szCs w:val="24"/>
          <w:lang w:val="bs-Latn-BA"/>
        </w:rPr>
        <w:t>...</w:t>
      </w:r>
      <w:r w:rsidR="005E421F">
        <w:rPr>
          <w:rFonts w:ascii="Times New Roman" w:hAnsi="Times New Roman" w:cs="Times New Roman"/>
          <w:bCs/>
          <w:sz w:val="24"/>
          <w:szCs w:val="24"/>
          <w:lang w:val="bs-Latn-BA"/>
        </w:rPr>
        <w:t>Жали</w:t>
      </w:r>
      <w:r w:rsidR="00313440">
        <w:rPr>
          <w:rFonts w:ascii="Times New Roman" w:hAnsi="Times New Roman" w:cs="Times New Roman"/>
          <w:bCs/>
          <w:sz w:val="24"/>
          <w:szCs w:val="24"/>
          <w:lang w:val="sr-Cyrl-BA"/>
        </w:rPr>
        <w:t>лац</w:t>
      </w:r>
      <w:r w:rsidR="000C2E6F" w:rsidRPr="000C2E6F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lang w:val="bs-Latn-BA"/>
        </w:rPr>
        <w:t>је</w:t>
      </w:r>
      <w:r w:rsidR="000C2E6F" w:rsidRPr="000C2E6F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lang w:val="bs-Latn-BA"/>
        </w:rPr>
        <w:t>обавезан</w:t>
      </w:r>
      <w:r w:rsidR="000C2E6F" w:rsidRPr="000C2E6F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lang w:val="bs-Latn-BA"/>
        </w:rPr>
        <w:t>доставити</w:t>
      </w:r>
      <w:r w:rsidR="000C2E6F" w:rsidRPr="000C2E6F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оригинал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доказ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о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плаћеној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накнади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за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покретање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жалбеног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поступка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,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овјерен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од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стране</w:t>
      </w:r>
      <w:r w:rsidR="000C2E6F" w:rsidRPr="000C2E6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 xml:space="preserve"> </w:t>
      </w:r>
      <w:r w:rsidR="005E421F">
        <w:rPr>
          <w:rFonts w:ascii="Times New Roman" w:hAnsi="Times New Roman" w:cs="Times New Roman"/>
          <w:bCs/>
          <w:sz w:val="24"/>
          <w:szCs w:val="24"/>
          <w:u w:val="single"/>
          <w:lang w:val="bs-Latn-BA"/>
        </w:rPr>
        <w:t>банке</w:t>
      </w:r>
      <w:r w:rsidR="000C2E6F" w:rsidRPr="000C2E6F">
        <w:rPr>
          <w:rFonts w:ascii="Times New Roman" w:hAnsi="Times New Roman" w:cs="Times New Roman"/>
          <w:bCs/>
          <w:sz w:val="24"/>
          <w:szCs w:val="24"/>
          <w:lang w:val="bs-Latn-BA"/>
        </w:rPr>
        <w:t>...“</w:t>
      </w:r>
      <w:r w:rsidR="000C2E6F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14:paraId="51C37EAE" w14:textId="77777777" w:rsidR="000C2E6F" w:rsidRDefault="000C2E6F" w:rsidP="00A3556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14:paraId="1E41BF21" w14:textId="3EACDCCF" w:rsidR="00CA45BE" w:rsidRPr="000C2E6F" w:rsidRDefault="005E421F" w:rsidP="00660E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Такође</w:t>
      </w:r>
      <w:r w:rsidR="00CA45B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имајући</w:t>
      </w:r>
      <w:r w:rsidR="00660E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660E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виду</w:t>
      </w:r>
      <w:r w:rsidR="00660E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660E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660E5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наведеној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интерној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процедури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КРЖ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која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је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примјени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од</w:t>
      </w:r>
      <w:r w:rsidR="006C4C1D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01.09.2023.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године</w:t>
      </w:r>
      <w:r w:rsidR="009D3B3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 w:rsidR="00660E5E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прописано</w:t>
      </w:r>
      <w:r w:rsidR="009D3B3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члан</w:t>
      </w:r>
      <w:r w:rsidR="009D3B3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5.)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како</w:t>
      </w:r>
      <w:r w:rsidR="009D3B3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КРЖ</w:t>
      </w:r>
      <w:r w:rsidR="009D3B3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врши</w:t>
      </w:r>
      <w:r w:rsidR="009D3B3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контролу</w:t>
      </w:r>
      <w:r w:rsidR="009D3B3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уплате</w:t>
      </w:r>
      <w:r w:rsidR="009D3B3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накнаде</w:t>
      </w:r>
      <w:r w:rsidR="00A1542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те</w:t>
      </w:r>
      <w:r w:rsidR="00660E5E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да</w:t>
      </w:r>
      <w:r w:rsidR="00660E5E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је</w:t>
      </w:r>
      <w:r w:rsidR="00660E5E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660E5E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према</w:t>
      </w:r>
      <w:r w:rsidR="00660E5E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ЗИДЗЈН</w:t>
      </w:r>
      <w:r w:rsid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КРЖ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даље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надлежан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за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доношење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посебног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рјешења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поврату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накнаде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за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покретање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жалбеног</w:t>
      </w:r>
      <w:r w:rsidR="00660E5E" w:rsidRP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поступка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мора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провести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запримања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поврату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Инструкцијом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такси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овим</w:t>
      </w:r>
      <w:r w:rsidR="00660E5E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660E5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то</w:t>
      </w:r>
      <w:r w:rsidR="00A1542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A1542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уговорни</w:t>
      </w:r>
      <w:r w:rsidR="00A1542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органи</w:t>
      </w:r>
      <w:r w:rsidR="00A1542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A1542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привредни</w:t>
      </w:r>
      <w:r w:rsidR="00A15427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субјекти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који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јављају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као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жалиоци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поступцима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јавних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набавки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без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устручавања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морају</w:t>
      </w:r>
      <w:r w:rsidR="00BA788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BA788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требају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обратити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КРЖ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како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би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случају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потребе</w:t>
      </w:r>
      <w:r w:rsid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5806B1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дилеме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са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сигурношћу</w:t>
      </w:r>
      <w:r w:rsidR="00BA788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поред</w:t>
      </w:r>
      <w:r w:rsidR="00BA788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осталог</w:t>
      </w:r>
      <w:r w:rsidR="00BA788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утврдила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уплата</w:t>
      </w:r>
      <w:r w:rsidR="00776AE1" w:rsidRPr="008316E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накнаде</w:t>
      </w:r>
      <w:r w:rsidR="00776AE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99ECCC7" w14:textId="77777777" w:rsidR="004A4889" w:rsidRDefault="004A4889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B6168CF" w14:textId="01E4F6FD" w:rsidR="000C43C8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злоупотребе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субјективне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оцјене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том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питању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потребно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јасно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дефинисати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представља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конкретан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3395E">
        <w:rPr>
          <w:rFonts w:ascii="Times New Roman" w:hAnsi="Times New Roman" w:cs="Times New Roman"/>
          <w:sz w:val="24"/>
          <w:szCs w:val="24"/>
          <w:lang w:val="bs-Latn-BA"/>
        </w:rPr>
        <w:t>„</w:t>
      </w:r>
      <w:r>
        <w:rPr>
          <w:rFonts w:ascii="Times New Roman" w:hAnsi="Times New Roman" w:cs="Times New Roman"/>
          <w:sz w:val="24"/>
          <w:szCs w:val="24"/>
          <w:lang w:val="bs-Latn-BA"/>
        </w:rPr>
        <w:t>несумњиво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извршеној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трансакцији</w:t>
      </w:r>
      <w:r w:rsidR="0073395E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="000C43C8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DB45AD0" w14:textId="77777777" w:rsidR="000C43C8" w:rsidRDefault="000C43C8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B1AD64F" w14:textId="1067E41F" w:rsidR="000441CD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Иако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проблематика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заиста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предмет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нити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истом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ипак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сматра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40576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имајући</w:t>
      </w:r>
      <w:r w:rsidR="004057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4057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виду</w:t>
      </w:r>
      <w:r w:rsidR="004057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њену</w:t>
      </w:r>
      <w:r w:rsidR="004057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улогу</w:t>
      </w:r>
      <w:r w:rsidR="004057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4057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систему</w:t>
      </w:r>
      <w:r w:rsidR="0040576B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упутно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уложити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напор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изнијети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мишљење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истом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EE1FA75" w14:textId="77777777" w:rsidR="000441CD" w:rsidRDefault="000441CD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5C64B63" w14:textId="5376807F" w:rsidR="002C6E8B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Наиме</w:t>
      </w:r>
      <w:r w:rsidR="000441C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претпоставком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класична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уплатница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9A48D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електронски</w:t>
      </w:r>
      <w:r w:rsidR="009A48DB" w:rsidRPr="001A5CA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налог</w:t>
      </w:r>
      <w:r w:rsidR="009A48DB" w:rsidRPr="001A5CA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9A48DB" w:rsidRPr="001A5CA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извршеном</w:t>
      </w:r>
      <w:r w:rsidR="009A48DB" w:rsidRPr="001A5CA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плаћању</w:t>
      </w:r>
      <w:r w:rsidR="009A48DB" w:rsidRPr="001A5CA0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нису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трансакција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тада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може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послужити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извод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потврда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банке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извршеним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трансакцијама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извод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трансакцијског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рачуна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потврда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</w:t>
      </w:r>
      <w:r w:rsidR="00687EDD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316F9B97" w14:textId="77777777" w:rsidR="002C6E8B" w:rsidRDefault="002C6E8B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11D4A9F" w14:textId="4CFAEF03" w:rsidR="00AE47D4" w:rsidRPr="001A5CA0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Уколико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класична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уплатница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електронски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налог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извршеном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плаћању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одговарајућим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прописима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регулишу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област</w:t>
      </w:r>
      <w:r w:rsidR="00947819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платног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промета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представљају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трансакција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несумњиво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инструменти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могу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користити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валидан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4B331FC4" w14:textId="77777777" w:rsidR="00987EC7" w:rsidRPr="001A5CA0" w:rsidRDefault="00987EC7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C771AB9" w14:textId="592F923F" w:rsidR="00890822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Другим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ријечима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мора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бити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такав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оставља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простор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манипулацију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нити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сумњу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његову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аутентичност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4C4DAF4A" w14:textId="77777777" w:rsidR="00890822" w:rsidRDefault="00890822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056C8A9" w14:textId="6C2D65FC" w:rsidR="00A741A4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Овдје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наглашава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мора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позивати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подносиоца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39E43BBD" w14:textId="77777777" w:rsidR="00A741A4" w:rsidRDefault="00A741A4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B89EFC4" w14:textId="7AAC4734" w:rsidR="00A741A4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Ова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важна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како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жалиоце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тако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јер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јасно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поставља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стандарде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ваљаност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6E315200" w14:textId="77777777" w:rsidR="00A741A4" w:rsidRDefault="00A741A4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6ED2EAA" w14:textId="51ED3080" w:rsidR="00987EC7" w:rsidRPr="001A5CA0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Жалиоци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требају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бити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свјесни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пресудне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важности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приложе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недвосмислен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јасно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показује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извршена</w:t>
      </w:r>
      <w:r w:rsidR="00AE47D4" w:rsidRPr="001A5CA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5FD9CC33" w14:textId="035675AD" w:rsidR="00AE47D4" w:rsidRPr="001A5CA0" w:rsidRDefault="00AE47D4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57E242B" w14:textId="57F62BFC" w:rsidR="004C106A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Такође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поставља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питање</w:t>
      </w:r>
      <w:r w:rsidR="00EC1032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података</w:t>
      </w:r>
      <w:r w:rsidR="00EC1032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треба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садржи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EC1032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како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могао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идентификовати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којем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изјављена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односно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спријечиле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злоупотребе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том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питању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39F82E04" w14:textId="77777777" w:rsidR="004C106A" w:rsidRDefault="004C106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C18C859" w14:textId="35E1069D" w:rsidR="004C106A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Према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доступне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досадашња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пракса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таква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давао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инструкцију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уплати</w:t>
      </w:r>
      <w:r w:rsidR="00FD125B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којој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позивало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предмета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формиран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ом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запримању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4F5A2DA4" w14:textId="77777777" w:rsidR="004C106A" w:rsidRDefault="004C106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B961545" w14:textId="1F770123" w:rsidR="004C106A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Поставља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каква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пракса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жалбама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нпр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закључком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одбачене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првом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степену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понуђач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изјавио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истовремено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доставио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уплати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6AB9620D" w14:textId="77777777" w:rsidR="004C106A" w:rsidRDefault="004C106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E4E68CE" w14:textId="46090153" w:rsidR="00982648" w:rsidRPr="001A5CA0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Дакле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уплаћена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достављен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формирања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предмета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ом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20809E95" w14:textId="77777777" w:rsidR="00987EC7" w:rsidRPr="001A5CA0" w:rsidRDefault="00987EC7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A86FEE7" w14:textId="52635471" w:rsidR="004C106A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сваком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случају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не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било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дилема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нејасноћа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злоупотреба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овом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питању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жалиоци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доказу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уплати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требали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јасно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назначити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који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поступак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јавне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набавке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односи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односу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фазу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којој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изјављују</w:t>
      </w:r>
      <w:r w:rsidR="00982648" w:rsidRPr="004C106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жалбу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5955CD76" w14:textId="77777777" w:rsidR="004C106A" w:rsidRDefault="004C106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ADD403B" w14:textId="3DC7C75D" w:rsidR="00626C4A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То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може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зависити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од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фазе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поступка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којој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жалба</w:t>
      </w:r>
      <w:r w:rsidR="00982648" w:rsidRPr="00626C4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изјављује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196F8507" w14:textId="77777777" w:rsidR="00626C4A" w:rsidRDefault="00626C4A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E4B0D93" w14:textId="5DFF8A09" w:rsidR="00AD0DD1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Тако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жалиоци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требају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позвати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нпр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број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обавјештења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набавци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случају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жалбе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обавјештење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набавци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број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тендерске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документације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случају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жалбе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тендерску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документацију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број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одлуке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избору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поништењу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случају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одлуке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избору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поништењу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982648" w:rsidRPr="003530F7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сл</w:t>
      </w:r>
      <w:r w:rsidR="00982648" w:rsidRPr="001A5CA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41DC9E2" w14:textId="77777777" w:rsidR="00AD0DD1" w:rsidRDefault="00AD0DD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52E341E7" w14:textId="09DEEB2E" w:rsidR="00EC1032" w:rsidRPr="00AD0DD1" w:rsidRDefault="005E421F" w:rsidP="00AD0DD1">
      <w:pPr>
        <w:pStyle w:val="Heading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bookmarkStart w:id="5" w:name="_Toc173852320"/>
      <w:r>
        <w:rPr>
          <w:rFonts w:ascii="Times New Roman" w:hAnsi="Times New Roman" w:cs="Times New Roman"/>
          <w:b/>
          <w:bCs/>
          <w:lang w:val="bs-Latn-BA"/>
        </w:rPr>
        <w:lastRenderedPageBreak/>
        <w:t>Поступак</w:t>
      </w:r>
      <w:r w:rsidR="00AD0DD1" w:rsidRPr="00AD0DD1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</w:t>
      </w:r>
      <w:r w:rsidR="00AD0DD1" w:rsidRPr="00AD0DD1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неуредном</w:t>
      </w:r>
      <w:r w:rsidR="00AD0DD1" w:rsidRPr="00AD0DD1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жалбом</w:t>
      </w:r>
      <w:r w:rsidR="00AD0DD1" w:rsidRPr="00AD0DD1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у</w:t>
      </w:r>
      <w:r w:rsidR="00AD0DD1" w:rsidRPr="00AD0DD1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складу</w:t>
      </w:r>
      <w:r w:rsidR="00AD0DD1" w:rsidRPr="00AD0DD1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са</w:t>
      </w:r>
      <w:r w:rsidR="00AD0DD1" w:rsidRPr="00AD0DD1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ЗИДЗЈН</w:t>
      </w:r>
      <w:bookmarkEnd w:id="5"/>
    </w:p>
    <w:p w14:paraId="0E659DF6" w14:textId="77777777" w:rsidR="00AD0DD1" w:rsidRDefault="00AD0DD1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84D42E6" w14:textId="3C4A501D" w:rsidR="00AD0DD1" w:rsidRPr="00987EC7" w:rsidRDefault="005E421F" w:rsidP="00AD0D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bookmarkStart w:id="6" w:name="_Hlk173846559"/>
      <w:r>
        <w:rPr>
          <w:rFonts w:ascii="Times New Roman" w:hAnsi="Times New Roman" w:cs="Times New Roman"/>
          <w:bCs/>
          <w:sz w:val="24"/>
          <w:szCs w:val="24"/>
          <w:lang w:val="sr-Latn-BA"/>
        </w:rPr>
        <w:t>ЗИДЗЈН</w:t>
      </w:r>
      <w:r w:rsidR="00AD0DD1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у</w:t>
      </w:r>
      <w:r w:rsidR="00AD0DD1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члану</w:t>
      </w:r>
      <w:r w:rsidR="00AD0DD1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AD0DD1">
        <w:rPr>
          <w:rFonts w:ascii="Times New Roman" w:hAnsi="Times New Roman" w:cs="Times New Roman"/>
          <w:bCs/>
          <w:sz w:val="24"/>
          <w:szCs w:val="24"/>
          <w:lang w:val="sr-Latn-BA"/>
        </w:rPr>
        <w:t>4</w:t>
      </w:r>
      <w:r w:rsidR="00AD0DD1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одређује</w:t>
      </w:r>
      <w:r w:rsidR="00AD0DD1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>:</w:t>
      </w:r>
    </w:p>
    <w:bookmarkEnd w:id="6"/>
    <w:p w14:paraId="3AB5B77E" w14:textId="77777777" w:rsidR="00AD0DD1" w:rsidRDefault="00AD0DD1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F5F0CB3" w14:textId="77777777" w:rsidR="00AD0DD1" w:rsidRPr="001A5CA0" w:rsidRDefault="00AD0DD1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3D8D969" w14:textId="77777777" w:rsidR="00B067FE" w:rsidRPr="0019665B" w:rsidRDefault="00B067FE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FB281D3" w14:textId="723E5832" w:rsidR="00CA3AAC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4.</w:t>
      </w:r>
    </w:p>
    <w:p w14:paraId="1093D4AA" w14:textId="03F8F7AB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106.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мијења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гласи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:</w:t>
      </w:r>
    </w:p>
    <w:p w14:paraId="63A56986" w14:textId="77777777" w:rsidR="00AD0DD1" w:rsidRPr="0019665B" w:rsidRDefault="00AD0DD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53D87B8" w14:textId="35DA85B2" w:rsidR="00F66561" w:rsidRPr="0019665B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106.</w:t>
      </w:r>
    </w:p>
    <w:p w14:paraId="2DC3D048" w14:textId="384AD0DC" w:rsidR="00F66561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Поступак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неуредном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</w:p>
    <w:p w14:paraId="0BCFA6FE" w14:textId="77777777" w:rsidR="00AD0DD1" w:rsidRPr="0019665B" w:rsidRDefault="00AD0DD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42FB079" w14:textId="39B520A2" w:rsidR="00F66561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Ако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достављена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садржи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податке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доказе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105.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осим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случају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ако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достављена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садржи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податак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доказ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105.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тачка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када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доноси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закључак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складу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100.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(3)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позива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жалиоца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употпуни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року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три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пријема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захтјева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допуну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Ако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жалилац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захтјеву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ће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бити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одбачена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као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неуредна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складу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100.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(2)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73128532" w14:textId="77777777" w:rsidR="00AD0DD1" w:rsidRPr="0019665B" w:rsidRDefault="00AD0DD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491EA12" w14:textId="0510F9A1" w:rsidR="00F66561" w:rsidRPr="0019665B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(2)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правне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заштите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пред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КРЖ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-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КРЖ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испитује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ли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достављена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садржи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податке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доказе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105.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Ако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достављена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садржи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податке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доказе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105.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осим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случају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ако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достављена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садржи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податак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доказ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105.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тачка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када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доноси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закључак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складу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100.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(3)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КРЖ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позива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жалиоца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употпуни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року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три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пријема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захтјева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допуну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Ако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жалилац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захтјеву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КРЖ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-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ће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бити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одбачена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као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неуредна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складу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111.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тачка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б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."</w:t>
      </w:r>
    </w:p>
    <w:p w14:paraId="5E1229C6" w14:textId="77777777" w:rsidR="00EC1032" w:rsidRPr="0019665B" w:rsidRDefault="00EC1032" w:rsidP="00745D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14:paraId="16DB2DC4" w14:textId="375AC56C" w:rsidR="00AE47D4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Члан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106.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неуредним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жалбама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детаљно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описује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како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испуњава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законом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предвиђене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услове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разматра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морају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слиједити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случају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буде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потпуности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уредна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116D01A2" w14:textId="77777777" w:rsidR="000479F5" w:rsidRPr="0019665B" w:rsidRDefault="000479F5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177775D" w14:textId="00328908" w:rsidR="00AE47D4" w:rsidRPr="0019665B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прописује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неуредним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жалбама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органом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Ако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садржи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податке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предвиђене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105.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осим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специфичног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случаја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недостаје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податак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105.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sz w:val="24"/>
          <w:szCs w:val="24"/>
          <w:lang w:val="bs-Latn-BA"/>
        </w:rPr>
        <w:t>тачка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обавезан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позове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жалиоца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информације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Ако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жалиоц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уговорног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достави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одбачена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100.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(2)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регулише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када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уредна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32417DC" w14:textId="60D78182" w:rsidR="00D83324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прописује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неуредним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жалбама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ом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провјерити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садржи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податке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105.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недостатак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података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осим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случају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недостатка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105.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sz w:val="24"/>
          <w:szCs w:val="24"/>
          <w:lang w:val="bs-Latn-BA"/>
        </w:rPr>
        <w:t>тачка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поступити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идентично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7F6AAC76" w14:textId="77777777" w:rsidR="00D83324" w:rsidRDefault="00D83324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F2B2FB6" w14:textId="282D81B3" w:rsidR="00AE47D4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позива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жалиоца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употпуни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Ако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жалиоц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информације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одбачена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111.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sz w:val="24"/>
          <w:szCs w:val="24"/>
          <w:lang w:val="bs-Latn-BA"/>
        </w:rPr>
        <w:t>тачка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одбацивања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због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процедуралних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lang w:val="bs-Latn-BA"/>
        </w:rPr>
        <w:t>формалних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грешака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недостатака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5DABEF87" w14:textId="77777777" w:rsidR="000479F5" w:rsidRPr="0019665B" w:rsidRDefault="000479F5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B73730" w14:textId="3C70AD0F" w:rsidR="00012BE8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Дакле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јасно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дефинише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сматра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неуредном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жалбом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како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поступци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требају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проводити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испуњава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законске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Такође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одређују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процедурална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правила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јест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одређује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прецизан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позивање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жалиоца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употпуни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рокове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којима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мора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учинити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помаже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одржавању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ефикасности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13440">
        <w:rPr>
          <w:rFonts w:ascii="Times New Roman" w:hAnsi="Times New Roman" w:cs="Times New Roman"/>
          <w:sz w:val="24"/>
          <w:szCs w:val="24"/>
          <w:lang w:val="sr-Cyrl-BA"/>
        </w:rPr>
        <w:t>благо</w:t>
      </w:r>
      <w:r>
        <w:rPr>
          <w:rFonts w:ascii="Times New Roman" w:hAnsi="Times New Roman" w:cs="Times New Roman"/>
          <w:sz w:val="24"/>
          <w:szCs w:val="24"/>
          <w:lang w:val="bs-Latn-BA"/>
        </w:rPr>
        <w:t>времености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процеса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разматрања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75C0868D" w14:textId="77777777" w:rsidR="00012BE8" w:rsidRDefault="00012BE8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6D21597" w14:textId="6654CA56" w:rsidR="00AE47D4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Наглашава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012B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примјењује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недостаје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доказ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плаћеној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кључан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ваљаност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консеквенца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ако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жалилац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према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захтјевима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одбачена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може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имати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озбиљне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посљедице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разматрање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њихових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приговора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заштиту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њихових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2F682F10" w14:textId="77777777" w:rsidR="000479F5" w:rsidRPr="0019665B" w:rsidRDefault="000479F5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0BB99EF" w14:textId="18CF33D8" w:rsidR="0054255D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Овај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осигурава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жалбама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буде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јаснији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ефикаснији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истовремено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омогућавајући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странкама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исправе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процедуралне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грешке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постављајући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јасне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посљедице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неиспуњавање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тих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обавеза</w:t>
      </w:r>
      <w:r w:rsidR="00AE47D4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31E2BA9F" w14:textId="77777777" w:rsidR="0054255D" w:rsidRDefault="0054255D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273BF79A" w14:textId="1DE48546" w:rsidR="00AD03A9" w:rsidRPr="006E52A2" w:rsidRDefault="005E421F" w:rsidP="00AD03A9">
      <w:pPr>
        <w:pStyle w:val="Heading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sr-Latn-BA"/>
        </w:rPr>
      </w:pPr>
      <w:bookmarkStart w:id="7" w:name="_Toc173852321"/>
      <w:r>
        <w:rPr>
          <w:rFonts w:ascii="Times New Roman" w:hAnsi="Times New Roman" w:cs="Times New Roman"/>
          <w:b/>
          <w:bCs/>
          <w:lang w:val="sr-Latn-BA"/>
        </w:rPr>
        <w:lastRenderedPageBreak/>
        <w:t>Накнада</w:t>
      </w:r>
      <w:r w:rsidR="00AD03A9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за</w:t>
      </w:r>
      <w:r w:rsidR="00AD03A9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покретање</w:t>
      </w:r>
      <w:r w:rsidR="00AD03A9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жалбеног</w:t>
      </w:r>
      <w:r w:rsidR="00AD03A9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поступка</w:t>
      </w:r>
      <w:r w:rsidR="00AD03A9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у</w:t>
      </w:r>
      <w:r w:rsidR="00AD03A9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складу</w:t>
      </w:r>
      <w:r w:rsidR="00AD03A9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са</w:t>
      </w:r>
      <w:r w:rsidR="00AD03A9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ЗИДЗЈН</w:t>
      </w:r>
      <w:bookmarkEnd w:id="7"/>
    </w:p>
    <w:p w14:paraId="235B37CE" w14:textId="77777777" w:rsidR="00AD03A9" w:rsidRDefault="00AD03A9" w:rsidP="00542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13381BB0" w14:textId="259FF70E" w:rsidR="0054255D" w:rsidRPr="00987EC7" w:rsidRDefault="005E421F" w:rsidP="00542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sr-Latn-BA"/>
        </w:rPr>
        <w:t>ЗИДЗЈН</w:t>
      </w:r>
      <w:r w:rsidR="0054255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у</w:t>
      </w:r>
      <w:r w:rsidR="0054255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члану</w:t>
      </w:r>
      <w:r w:rsidR="0054255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54255D">
        <w:rPr>
          <w:rFonts w:ascii="Times New Roman" w:hAnsi="Times New Roman" w:cs="Times New Roman"/>
          <w:bCs/>
          <w:sz w:val="24"/>
          <w:szCs w:val="24"/>
          <w:lang w:val="sr-Latn-BA"/>
        </w:rPr>
        <w:t>5</w:t>
      </w:r>
      <w:r w:rsidR="0054255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одређује</w:t>
      </w:r>
      <w:r w:rsidR="0054255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>:</w:t>
      </w:r>
    </w:p>
    <w:p w14:paraId="2DB746AF" w14:textId="77777777" w:rsidR="00991F46" w:rsidRPr="0019665B" w:rsidRDefault="00991F46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5B06F5C" w14:textId="77777777" w:rsidR="00D94096" w:rsidRPr="0019665B" w:rsidRDefault="00D94096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8674A93" w14:textId="2C143DCC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5.</w:t>
      </w:r>
    </w:p>
    <w:p w14:paraId="74A695E9" w14:textId="14057434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члану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мијења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гласи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:</w:t>
      </w:r>
    </w:p>
    <w:p w14:paraId="242B7A3D" w14:textId="77777777" w:rsidR="0054255D" w:rsidRPr="0019665B" w:rsidRDefault="0054255D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1C4E78D" w14:textId="3400AFED" w:rsidR="00F66561" w:rsidRPr="0019665B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Жалилац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обавезан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платити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износу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:</w:t>
      </w:r>
    </w:p>
    <w:p w14:paraId="7006C05D" w14:textId="1063F7D4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750,00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процијењену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вриједност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набавке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50.000,00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;</w:t>
      </w:r>
    </w:p>
    <w:p w14:paraId="256B241C" w14:textId="09ACF1EA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б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1.200,00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процијењену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вриједност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набавке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50.001,00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80.000,00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;</w:t>
      </w:r>
    </w:p>
    <w:p w14:paraId="4AA0B3F7" w14:textId="6178687A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ц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3.000,00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процијењену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вриједност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набавке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80.001,00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250.000,00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;</w:t>
      </w:r>
    </w:p>
    <w:p w14:paraId="2D83D9A7" w14:textId="1B15EC0E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д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5.250,00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процијењену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вриједност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набавке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250.001,00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400.000,00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;</w:t>
      </w:r>
    </w:p>
    <w:p w14:paraId="0CE966EF" w14:textId="2C396B96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7.500,00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процијењену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вриједност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набавке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400.001,00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800.000,00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;</w:t>
      </w:r>
    </w:p>
    <w:p w14:paraId="3EF32DB8" w14:textId="241CBC5A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ф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11.250,00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процијењену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вриједност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набавке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800.001,00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9.000.000,00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;</w:t>
      </w:r>
    </w:p>
    <w:p w14:paraId="1BFF10CE" w14:textId="68FFF411" w:rsidR="00991F46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г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15.000,00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када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вриједност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набавке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једнака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или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већа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9.000.000,00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КМ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."</w:t>
      </w:r>
    </w:p>
    <w:p w14:paraId="04C4BFB0" w14:textId="77777777" w:rsidR="00397CFA" w:rsidRPr="0019665B" w:rsidRDefault="00397CFA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CA29C2F" w14:textId="3A7D82EE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(4)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мијења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гласи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:</w:t>
      </w:r>
    </w:p>
    <w:p w14:paraId="1CB7009D" w14:textId="77777777" w:rsidR="00AD03A9" w:rsidRPr="0019665B" w:rsidRDefault="00AD03A9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644A2B4" w14:textId="2DF8D03B" w:rsidR="00F66561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"(4)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Прије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разматрања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дужан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утврдити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ли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жалилац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изјављену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доставио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доказ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105.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тачка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плаћеној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износу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прописаном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овим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основу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којег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може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несумњиво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утврдити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трансакција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извршена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."</w:t>
      </w:r>
    </w:p>
    <w:p w14:paraId="360ABA30" w14:textId="77777777" w:rsidR="0054255D" w:rsidRPr="0019665B" w:rsidRDefault="0054255D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2631B65" w14:textId="6755E60F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(7)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мијења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гласи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:</w:t>
      </w:r>
    </w:p>
    <w:p w14:paraId="0A5AE2FF" w14:textId="77777777" w:rsidR="0054255D" w:rsidRPr="0019665B" w:rsidRDefault="0054255D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F1EE1A3" w14:textId="5C06C403" w:rsidR="00F66561" w:rsidRPr="0019665B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"(7)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случају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основане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или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дјелимично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основане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случају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неуредне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коју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евентуално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накнадно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утврди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уплата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извршена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року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седам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доношења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одлуке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доставља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КРЖ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-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документацију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ради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поврата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КРЖ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року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седам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запримања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документације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уговорног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органа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доноси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посебно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рјешење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поврату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која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мора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провести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року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30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запримања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рјешења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поврату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накнаде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покретање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жалбеног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поступка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складу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Инструкцијом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начину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уплате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контроле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поврата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такси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прописаних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овим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чланом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."</w:t>
      </w:r>
    </w:p>
    <w:p w14:paraId="7C83584C" w14:textId="77777777" w:rsidR="0080463F" w:rsidRPr="0019665B" w:rsidRDefault="0080463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3B4E82A" w14:textId="6AC0B17B" w:rsidR="00397CFA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Овом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одредбом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повећан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износ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досадашњи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износи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повећани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50%.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Тако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нпр</w:t>
      </w:r>
      <w:r w:rsidR="00982648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</w:t>
      </w:r>
      <w:r w:rsidR="00313440">
        <w:rPr>
          <w:rFonts w:ascii="Times New Roman" w:hAnsi="Times New Roman" w:cs="Times New Roman"/>
          <w:sz w:val="24"/>
          <w:szCs w:val="24"/>
          <w:lang w:val="sr-Cyrl-BA"/>
        </w:rPr>
        <w:t>лац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дужан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платити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накнаду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750,00 </w:t>
      </w:r>
      <w:r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процијењену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вриједност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50.000,00 </w:t>
      </w:r>
      <w:r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80.000,00 </w:t>
      </w:r>
      <w:r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умјесто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досадашњих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500,00 </w:t>
      </w:r>
      <w:r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Највећи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износ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</w:t>
      </w:r>
      <w:r w:rsidR="00313440">
        <w:rPr>
          <w:rFonts w:ascii="Times New Roman" w:hAnsi="Times New Roman" w:cs="Times New Roman"/>
          <w:sz w:val="24"/>
          <w:szCs w:val="24"/>
          <w:lang w:val="sr-Cyrl-BA"/>
        </w:rPr>
        <w:t>лац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плаћа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јесте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15.000,00 </w:t>
      </w:r>
      <w:r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када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вриједност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једнака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већа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9.000.000,00</w:t>
      </w:r>
      <w:r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умјесто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досадашњих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10.000,00 </w:t>
      </w:r>
      <w:r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те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доказ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плаћеној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накнади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за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покретање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жалбеног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поступка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обавезно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доставља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уговорном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органу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року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за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изјављивање</w:t>
      </w:r>
      <w:r w:rsidR="0080463F" w:rsidRPr="00AD03A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жалби</w:t>
      </w:r>
      <w:r w:rsidR="0080463F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00CDABA9" w14:textId="77777777" w:rsidR="00AD03A9" w:rsidRPr="0019665B" w:rsidRDefault="00AD03A9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10DFB90" w14:textId="67141C51" w:rsidR="00AD03A9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Поврат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такође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измијењен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тим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даље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надлежан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доношење</w:t>
      </w:r>
      <w:r w:rsidR="00AD03A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посебног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поврату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мора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провести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запримања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поврату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Инструкцијом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такси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овим</w:t>
      </w:r>
      <w:r w:rsidR="00AD03A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0C0CAB8B" w14:textId="77777777" w:rsidR="00AD03A9" w:rsidRDefault="00AD03A9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A182417" w14:textId="471C6453" w:rsidR="00BB4332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Наиме</w:t>
      </w:r>
      <w:r w:rsidR="002B140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случају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основане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дјелимично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основане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случају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неуредне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накнадно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утврди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седам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доношења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одлуке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доставља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1132D7" w:rsidRPr="0019665B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47819" w:rsidRPr="0019665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седам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запримања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документације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уговорног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доноси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мора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провести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запримања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Инструкцијом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такси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овим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947819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2912765B" w14:textId="77777777" w:rsidR="00BB4332" w:rsidRDefault="00BB4332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08A50F96" w14:textId="229F8CBE" w:rsidR="006E52A2" w:rsidRPr="006E52A2" w:rsidRDefault="005E421F" w:rsidP="006E52A2">
      <w:pPr>
        <w:pStyle w:val="Heading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sr-Latn-BA"/>
        </w:rPr>
      </w:pPr>
      <w:bookmarkStart w:id="8" w:name="_Toc173852322"/>
      <w:r>
        <w:rPr>
          <w:rFonts w:ascii="Times New Roman" w:hAnsi="Times New Roman" w:cs="Times New Roman"/>
          <w:b/>
          <w:bCs/>
          <w:lang w:val="sr-Latn-BA"/>
        </w:rPr>
        <w:lastRenderedPageBreak/>
        <w:t>Уредност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жалбе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као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претпоставка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суспензивног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дјеловања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у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складу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са</w:t>
      </w:r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ЗИДЗЈН</w:t>
      </w:r>
      <w:bookmarkEnd w:id="8"/>
      <w:r w:rsidR="006E52A2" w:rsidRPr="006E52A2">
        <w:rPr>
          <w:rFonts w:ascii="Times New Roman" w:hAnsi="Times New Roman" w:cs="Times New Roman"/>
          <w:b/>
          <w:bCs/>
          <w:lang w:val="sr-Latn-BA"/>
        </w:rPr>
        <w:t xml:space="preserve"> </w:t>
      </w:r>
    </w:p>
    <w:p w14:paraId="084D0502" w14:textId="77777777" w:rsidR="006E52A2" w:rsidRDefault="006E52A2" w:rsidP="006E5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209125C4" w14:textId="5D72151E" w:rsidR="006E52A2" w:rsidRPr="00987EC7" w:rsidRDefault="005E421F" w:rsidP="006E5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sr-Latn-BA"/>
        </w:rPr>
        <w:t>ЗИДЗЈН</w:t>
      </w:r>
      <w:r w:rsidR="006E52A2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у</w:t>
      </w:r>
      <w:r w:rsidR="006E52A2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члану</w:t>
      </w:r>
      <w:r w:rsidR="006E52A2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6E52A2">
        <w:rPr>
          <w:rFonts w:ascii="Times New Roman" w:hAnsi="Times New Roman" w:cs="Times New Roman"/>
          <w:bCs/>
          <w:sz w:val="24"/>
          <w:szCs w:val="24"/>
          <w:lang w:val="sr-Latn-BA"/>
        </w:rPr>
        <w:t>6</w:t>
      </w:r>
      <w:r w:rsidR="006E52A2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одређује</w:t>
      </w:r>
      <w:r w:rsidR="006E52A2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>:</w:t>
      </w:r>
    </w:p>
    <w:p w14:paraId="00F0EFF1" w14:textId="77777777" w:rsidR="00787E8B" w:rsidRPr="0019665B" w:rsidRDefault="00787E8B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1CE91C3" w14:textId="77777777" w:rsidR="00D94096" w:rsidRPr="0019665B" w:rsidRDefault="00D94096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4B45E94" w14:textId="18878EC5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6.</w:t>
      </w:r>
    </w:p>
    <w:p w14:paraId="5A01416B" w14:textId="77777777" w:rsidR="0039139D" w:rsidRPr="0019665B" w:rsidRDefault="0039139D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69D5B50" w14:textId="6DC0D6BF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члану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110.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став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иза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ријечи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допуштена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додаје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ријеч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уредна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".</w:t>
      </w:r>
    </w:p>
    <w:p w14:paraId="43EE5BC9" w14:textId="4434F065" w:rsidR="00F66561" w:rsidRPr="0019665B" w:rsidRDefault="00F66561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DF71A40" w14:textId="26EA9217" w:rsidR="0039139D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прописује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благовремена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допуштена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изјављена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овлаштеног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лица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лица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активну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легитимацију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1445D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="0091445D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1445D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1445D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свјетлу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легислативе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још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уредна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1445D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даље</w:t>
      </w:r>
      <w:r w:rsidR="0091445D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има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суспензивно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дејство</w:t>
      </w:r>
      <w:r w:rsidR="00787E8B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тј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одгађа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наставак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закључење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уговора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извршење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уговора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јавној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набавци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оквирног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споразума</w:t>
      </w:r>
      <w:r w:rsidR="00BF64A7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160911F" w14:textId="77777777" w:rsidR="0039139D" w:rsidRDefault="0039139D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1E80264F" w14:textId="321CDFD1" w:rsidR="0039139D" w:rsidRPr="0039139D" w:rsidRDefault="005E421F" w:rsidP="0039139D">
      <w:pPr>
        <w:pStyle w:val="Heading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sr-Latn-BA"/>
        </w:rPr>
      </w:pPr>
      <w:bookmarkStart w:id="9" w:name="_Toc173852323"/>
      <w:r>
        <w:rPr>
          <w:rFonts w:ascii="Times New Roman" w:hAnsi="Times New Roman" w:cs="Times New Roman"/>
          <w:b/>
          <w:bCs/>
          <w:lang w:val="sr-Latn-BA"/>
        </w:rPr>
        <w:lastRenderedPageBreak/>
        <w:t>Прелазне</w:t>
      </w:r>
      <w:r w:rsidR="0039139D" w:rsidRPr="0039139D">
        <w:rPr>
          <w:rFonts w:ascii="Times New Roman" w:hAnsi="Times New Roman" w:cs="Times New Roman"/>
          <w:b/>
          <w:bCs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lang w:val="sr-Latn-BA"/>
        </w:rPr>
        <w:t>одредбе</w:t>
      </w:r>
      <w:bookmarkEnd w:id="9"/>
    </w:p>
    <w:p w14:paraId="016CC95E" w14:textId="77777777" w:rsidR="0039139D" w:rsidRDefault="0039139D" w:rsidP="00391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0B0A51D4" w14:textId="4E8D1FDC" w:rsidR="0039139D" w:rsidRPr="00987EC7" w:rsidRDefault="005E421F" w:rsidP="003913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sr-Latn-BA"/>
        </w:rPr>
        <w:t>ЗИДЗЈН</w:t>
      </w:r>
      <w:r w:rsidR="003913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у</w:t>
      </w:r>
      <w:r w:rsidR="003913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члану</w:t>
      </w:r>
      <w:r w:rsidR="003913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39139D">
        <w:rPr>
          <w:rFonts w:ascii="Times New Roman" w:hAnsi="Times New Roman" w:cs="Times New Roman"/>
          <w:bCs/>
          <w:sz w:val="24"/>
          <w:szCs w:val="24"/>
          <w:lang w:val="sr-Latn-BA"/>
        </w:rPr>
        <w:t>7</w:t>
      </w:r>
      <w:r w:rsidR="003913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одређује</w:t>
      </w:r>
      <w:r w:rsidR="003913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>:</w:t>
      </w:r>
    </w:p>
    <w:p w14:paraId="59194D86" w14:textId="77777777" w:rsidR="00787E8B" w:rsidRPr="0019665B" w:rsidRDefault="00787E8B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B2F4EA1" w14:textId="326595E8" w:rsidR="00991F46" w:rsidRPr="0019665B" w:rsidRDefault="00991F46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B6D6688" w14:textId="61354C13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7.</w:t>
      </w:r>
    </w:p>
    <w:p w14:paraId="6FEFC974" w14:textId="77777777" w:rsidR="0039139D" w:rsidRPr="0019665B" w:rsidRDefault="0039139D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998D83" w14:textId="7A2FC2BE" w:rsidR="00F66561" w:rsidRPr="0019665B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(1)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Поступци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јавних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набавки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започети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прије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ступања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снагу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којима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већ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изјављена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наставит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ће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окончати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примјену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одредби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јавним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набавкама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("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Службени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гласник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БиХ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",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бр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39/14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59/22).</w:t>
      </w:r>
    </w:p>
    <w:p w14:paraId="70A87272" w14:textId="302B0B7E" w:rsidR="00032A32" w:rsidRPr="0019665B" w:rsidRDefault="00F66561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(2)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Поступци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јавних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набавки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започети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прије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ступања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снагу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којима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није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изјављена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жалба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наставит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ће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се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окончати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уз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примјену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одредби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1, 2, 3, 4, 5.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6.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овог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E421F">
        <w:rPr>
          <w:rFonts w:ascii="Times New Roman" w:hAnsi="Times New Roman" w:cs="Times New Roman"/>
          <w:b/>
          <w:sz w:val="24"/>
          <w:szCs w:val="24"/>
          <w:lang w:val="bs-Latn-BA"/>
        </w:rPr>
        <w:t>закона</w:t>
      </w:r>
      <w:r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581D3AF1" w14:textId="77777777" w:rsidR="0039139D" w:rsidRDefault="0039139D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7F6191B" w14:textId="4686BE07" w:rsidR="00E508C6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потребно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коментарисати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јер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недвосмислено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јасно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прецизиран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учинак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овог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започете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моменат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изјављивања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поступци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започети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ступања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снагу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овог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којима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53C99A2C" w14:textId="77777777" w:rsidR="0039139D" w:rsidRPr="0019665B" w:rsidRDefault="0039139D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4B01FED" w14:textId="1CB34DE3" w:rsidR="0039139D" w:rsidRDefault="005E421F" w:rsidP="003913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већ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изјављена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наставити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окончати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уз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(“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. 39/14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59/22),</w:t>
      </w:r>
    </w:p>
    <w:p w14:paraId="179333B8" w14:textId="4721B1A5" w:rsidR="00EA619D" w:rsidRDefault="005E421F" w:rsidP="003913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изјављена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жалба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наставити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окончати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уз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примјену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одредби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овог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E508C6" w:rsidRPr="0039139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38DF1378" w14:textId="77777777" w:rsidR="00EA619D" w:rsidRDefault="00EA619D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52FC73F2" w14:textId="01F453BC" w:rsidR="00EA619D" w:rsidRPr="00EA619D" w:rsidRDefault="005E421F" w:rsidP="00EA619D">
      <w:pPr>
        <w:pStyle w:val="Heading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bookmarkStart w:id="10" w:name="_Toc173852324"/>
      <w:r>
        <w:rPr>
          <w:rFonts w:ascii="Times New Roman" w:hAnsi="Times New Roman" w:cs="Times New Roman"/>
          <w:b/>
          <w:bCs/>
          <w:lang w:val="bs-Latn-BA"/>
        </w:rPr>
        <w:lastRenderedPageBreak/>
        <w:t>Завршна</w:t>
      </w:r>
      <w:r w:rsidR="00EA619D" w:rsidRPr="00EA619D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одредба</w:t>
      </w:r>
      <w:bookmarkEnd w:id="10"/>
    </w:p>
    <w:p w14:paraId="14073CEF" w14:textId="77777777" w:rsidR="00EA619D" w:rsidRDefault="00EA619D" w:rsidP="00EA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480292" w14:textId="5217DD99" w:rsidR="00EA619D" w:rsidRPr="00987EC7" w:rsidRDefault="005E421F" w:rsidP="00EA6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sr-Latn-BA"/>
        </w:rPr>
        <w:t>ЗИДЗЈН</w:t>
      </w:r>
      <w:r w:rsidR="00EA61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у</w:t>
      </w:r>
      <w:r w:rsidR="00EA61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члану</w:t>
      </w:r>
      <w:r w:rsidR="00EA61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EA619D">
        <w:rPr>
          <w:rFonts w:ascii="Times New Roman" w:hAnsi="Times New Roman" w:cs="Times New Roman"/>
          <w:bCs/>
          <w:sz w:val="24"/>
          <w:szCs w:val="24"/>
          <w:lang w:val="sr-Latn-BA"/>
        </w:rPr>
        <w:t>8</w:t>
      </w:r>
      <w:r w:rsidR="00EA61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одређује</w:t>
      </w:r>
      <w:r w:rsidR="00EA619D" w:rsidRPr="00987EC7">
        <w:rPr>
          <w:rFonts w:ascii="Times New Roman" w:hAnsi="Times New Roman" w:cs="Times New Roman"/>
          <w:bCs/>
          <w:sz w:val="24"/>
          <w:szCs w:val="24"/>
          <w:lang w:val="sr-Latn-BA"/>
        </w:rPr>
        <w:t>:</w:t>
      </w:r>
    </w:p>
    <w:p w14:paraId="6418A580" w14:textId="77777777" w:rsidR="00EA619D" w:rsidRPr="00EA619D" w:rsidRDefault="00EA619D" w:rsidP="00EA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1187F0" w14:textId="77777777" w:rsidR="0039139D" w:rsidRPr="0019665B" w:rsidRDefault="0039139D" w:rsidP="0039139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2ABB829" w14:textId="500DAF62" w:rsidR="00F66561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</w:t>
      </w:r>
      <w:r w:rsidR="00F66561" w:rsidRPr="001966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8.</w:t>
      </w:r>
    </w:p>
    <w:p w14:paraId="12DDF060" w14:textId="77777777" w:rsidR="00EA619D" w:rsidRPr="0019665B" w:rsidRDefault="00EA619D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F6B029F" w14:textId="67B1E53F" w:rsidR="00F66561" w:rsidRPr="0019665B" w:rsidRDefault="005E421F" w:rsidP="0074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Овај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закон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ступа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снагу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осмог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дана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објављивања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Службеном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гласнику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БиХ</w:t>
      </w:r>
      <w:r w:rsidR="00F66561" w:rsidRPr="0019665B">
        <w:rPr>
          <w:rFonts w:ascii="Times New Roman" w:hAnsi="Times New Roman" w:cs="Times New Roman"/>
          <w:b/>
          <w:sz w:val="24"/>
          <w:szCs w:val="24"/>
          <w:lang w:val="bs-Latn-BA"/>
        </w:rPr>
        <w:t>".</w:t>
      </w:r>
    </w:p>
    <w:p w14:paraId="34C90F4E" w14:textId="77777777" w:rsidR="00EA619D" w:rsidRDefault="00EA619D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D721979" w14:textId="1AF3C1D5" w:rsidR="00DA40CC" w:rsidRDefault="005E421F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Ову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одредбу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такође</w:t>
      </w:r>
      <w:r w:rsidR="00A7065D" w:rsidRPr="0019665B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потребно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коментарисати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јер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истом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утврђује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моменат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ступања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снагу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овог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E508C6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4C8D1AF3" w14:textId="77777777" w:rsidR="00DA40CC" w:rsidRDefault="00DA40CC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787AD908" w14:textId="40FDFF1C" w:rsidR="00032A32" w:rsidRPr="00DA40CC" w:rsidRDefault="005E421F" w:rsidP="00DA40CC">
      <w:pPr>
        <w:pStyle w:val="Heading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bookmarkStart w:id="11" w:name="_Toc173852325"/>
      <w:r>
        <w:rPr>
          <w:rFonts w:ascii="Times New Roman" w:hAnsi="Times New Roman" w:cs="Times New Roman"/>
          <w:b/>
          <w:bCs/>
          <w:lang w:val="bs-Latn-BA"/>
        </w:rPr>
        <w:lastRenderedPageBreak/>
        <w:t>Додатне</w:t>
      </w:r>
      <w:r w:rsidR="00DA40CC" w:rsidRPr="00DA40CC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напомене</w:t>
      </w:r>
      <w:bookmarkEnd w:id="11"/>
    </w:p>
    <w:p w14:paraId="295B4DBA" w14:textId="77777777" w:rsidR="00DA40CC" w:rsidRDefault="00DA40CC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7EBF78E" w14:textId="38C7A5F2" w:rsidR="00DA40CC" w:rsidRDefault="005E421F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наставку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износе</w:t>
      </w:r>
      <w:r w:rsid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додатне</w:t>
      </w:r>
      <w:r w:rsid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напомене</w:t>
      </w:r>
      <w:r w:rsidR="00DA40CC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7A1E6227" w14:textId="77777777" w:rsidR="00DA40CC" w:rsidRPr="0019665B" w:rsidRDefault="00DA40CC" w:rsidP="00745D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340FDB8" w14:textId="1C765E04" w:rsidR="00DA40CC" w:rsidRDefault="005E421F" w:rsidP="00DA4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Предметно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упутство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треба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посматрати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само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помоћно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средство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тумачења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подржавања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подршке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дира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обавезе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привредних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субјеката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јављају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жалиоци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поступцима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уговорних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без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ограничења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без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ограничења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Законом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осталим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актима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наплате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прихода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наплате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прихода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DA40CC" w:rsidRPr="00DA40C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без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ограничења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важећим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актима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наплате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прихода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наплате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прихода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покретање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жалбеног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35F2BDA2" w14:textId="77777777" w:rsidR="00DA40CC" w:rsidRDefault="00DA40CC" w:rsidP="00DA40C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0F34732" w14:textId="480D15D6" w:rsidR="00032A32" w:rsidRDefault="005E421F" w:rsidP="00DA40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Агенција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упућује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све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кориснике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посебно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уговорне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органе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привредне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субјекте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који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јављају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као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жалиоци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поступцима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јавних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набавки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случају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било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каквих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дилема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циљу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осигурања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права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дјелотворан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правни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лијек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поступцима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јавних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набавки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без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одлагања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обрате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КРЖ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Министарству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финансија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трезора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Босне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Херцеговине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додатна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упутства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појашњења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погледу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примјене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ЗИДЗЈН</w:t>
      </w:r>
      <w:r w:rsidR="00BC75D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особито</w:t>
      </w:r>
      <w:r w:rsidR="00BC75DA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дијелу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вези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са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питањима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начина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уплате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контроле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и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поврата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накнада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за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покретање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жалбеног</w:t>
      </w:r>
      <w:r w:rsidR="00032A32" w:rsidRPr="00DA40CC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поступка</w:t>
      </w:r>
      <w:r w:rsidR="00032A32" w:rsidRPr="00DA40CC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58C087F" w14:textId="77777777" w:rsidR="00DA40CC" w:rsidRPr="00DA40CC" w:rsidRDefault="00DA40CC" w:rsidP="00DA40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F584B70" w14:textId="0DB7E3CD" w:rsidR="00032A32" w:rsidRDefault="005E421F" w:rsidP="00DA40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поред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предметног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упутства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додатно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05.08.2024.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обратила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дописом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lang w:val="bs-Latn-BA"/>
        </w:rPr>
        <w:t>молбом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>-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хитно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могуће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оквиру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својих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свој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допринос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практичном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тумачењу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кориштењу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наведене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свјетлу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A6AA007" w14:textId="77777777" w:rsidR="00DA496A" w:rsidRPr="00DA496A" w:rsidRDefault="00DA496A" w:rsidP="00DA496A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C187A63" w14:textId="5133118D" w:rsidR="00032A32" w:rsidRPr="0019665B" w:rsidRDefault="005E421F" w:rsidP="00DA49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путем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предметног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упутства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позива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КРЖ</w:t>
      </w:r>
      <w:r w:rsidR="00233AE6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хитно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могуће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оквиру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својих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наведене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свој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допринос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практичном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тумачењу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кориштењу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наведене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свјетлу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ЗИДЗЈН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допринос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одмах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његовом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пријему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објавити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званичним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каналима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комуникације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Агенције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циљем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шире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доступности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видљивости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истог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C654769" w14:textId="77777777" w:rsidR="00032A32" w:rsidRPr="0019665B" w:rsidRDefault="00032A32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72E5F65" w14:textId="01677F03" w:rsidR="00233AE6" w:rsidRPr="00910C1C" w:rsidRDefault="005E421F" w:rsidP="00910C1C">
      <w:pPr>
        <w:pStyle w:val="Heading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bookmarkStart w:id="12" w:name="_Toc173852326"/>
      <w:r>
        <w:rPr>
          <w:rFonts w:ascii="Times New Roman" w:hAnsi="Times New Roman" w:cs="Times New Roman"/>
          <w:b/>
          <w:bCs/>
          <w:lang w:val="bs-Latn-BA"/>
        </w:rPr>
        <w:t>Прописи</w:t>
      </w:r>
      <w:r w:rsidR="00910C1C" w:rsidRPr="00910C1C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и</w:t>
      </w:r>
      <w:r w:rsidR="00910C1C" w:rsidRPr="00910C1C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lang w:val="bs-Latn-BA"/>
        </w:rPr>
        <w:t>линкови</w:t>
      </w:r>
      <w:bookmarkEnd w:id="12"/>
    </w:p>
    <w:p w14:paraId="0A107F2D" w14:textId="77777777" w:rsidR="00796C54" w:rsidRPr="0019665B" w:rsidRDefault="00796C54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50E8418" w14:textId="33E676D9" w:rsidR="00910C1C" w:rsidRDefault="005E421F" w:rsidP="0091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циљу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додатног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доприноса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несметаној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примјени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наставку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наводе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посебно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релевантни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прописи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бројевима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службених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</w:t>
      </w:r>
      <w:r w:rsidR="004262BA">
        <w:rPr>
          <w:rFonts w:ascii="Times New Roman" w:hAnsi="Times New Roman" w:cs="Times New Roman"/>
          <w:sz w:val="24"/>
          <w:szCs w:val="24"/>
          <w:lang w:val="sr-Cyrl-BA"/>
        </w:rPr>
        <w:t>ника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линкова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којима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објављени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>/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доступни</w:t>
      </w:r>
      <w:r w:rsidR="00910C1C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3C961726" w14:textId="77777777" w:rsidR="00910C1C" w:rsidRPr="0019665B" w:rsidRDefault="00910C1C" w:rsidP="0074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99B2D6A" w14:textId="2544A88E" w:rsidR="00032A32" w:rsidRPr="0019665B" w:rsidRDefault="005E421F" w:rsidP="00910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Инструкција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- „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4262BA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86/14</w:t>
      </w:r>
    </w:p>
    <w:p w14:paraId="1D7BA37F" w14:textId="77777777" w:rsidR="00910C1C" w:rsidRDefault="00910C1C" w:rsidP="00910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342652D" w14:textId="187DFC1D" w:rsidR="00910C1C" w:rsidRDefault="005E421F" w:rsidP="00910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Инструкција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Инструкције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прописаних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. 08-02-2-11082-1/18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03.12.2018.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доступна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званичној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bs-Latn-BA"/>
        </w:rPr>
        <w:t>еб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страници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hyperlink r:id="rId8" w:history="1"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https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://www.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mft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.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gov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.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ba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/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Content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/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OpenAttachment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?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id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=737254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d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1-2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f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39-44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a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0-9454-09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a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7216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c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037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&amp;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lang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=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bs</w:t>
        </w:r>
      </w:hyperlink>
    </w:p>
    <w:p w14:paraId="653037E0" w14:textId="77777777" w:rsidR="00910C1C" w:rsidRPr="00910C1C" w:rsidRDefault="00910C1C" w:rsidP="00910C1C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A006AE" w14:textId="3A4279A9" w:rsidR="00910C1C" w:rsidRDefault="005E421F" w:rsidP="00910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Закон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административним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таксама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– „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4262BA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. 16/02, 19/02, 43/04, 8/06, 76/06, 76/07, 3/08, 42/08, 3/10, 98/12, 15/14, 78/14, 32/17, 53/17, 62/17, 73/17, 68/19, 18/20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30/22</w:t>
      </w:r>
    </w:p>
    <w:p w14:paraId="4D2CFAFB" w14:textId="77777777" w:rsidR="00910C1C" w:rsidRPr="00910C1C" w:rsidRDefault="00910C1C" w:rsidP="00910C1C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C7D1C2C" w14:textId="5537B468" w:rsidR="00032A32" w:rsidRPr="00910C1C" w:rsidRDefault="005E421F" w:rsidP="00910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Упутство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начину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прикупљања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евидентирању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контроли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Јединствени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рачун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4262BA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поврату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више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погрешно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уплаћених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Јединственог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рачуна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4262BA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. 08-02-1-5823-3/12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14.09.2012.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доступно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званичној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262BA">
        <w:rPr>
          <w:rFonts w:ascii="Times New Roman" w:hAnsi="Times New Roman" w:cs="Times New Roman"/>
          <w:sz w:val="24"/>
          <w:szCs w:val="24"/>
          <w:lang w:val="sr-Latn-BA"/>
        </w:rPr>
        <w:t>web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страници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910C1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hyperlink r:id="rId9" w:history="1"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https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://www.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mft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.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gov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.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ba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/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Content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/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OpenAttachment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?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id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=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5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C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21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8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-8713-49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7-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BDB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4-06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AFB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6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C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68037&amp;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lang</w:t>
        </w:r>
        <w:r w:rsidR="00032A32" w:rsidRPr="00910C1C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=</w:t>
        </w:r>
        <w:r w:rsidR="004262BA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bs</w:t>
        </w:r>
      </w:hyperlink>
    </w:p>
    <w:p w14:paraId="5CA4AFE9" w14:textId="77777777" w:rsidR="00910C1C" w:rsidRDefault="00910C1C" w:rsidP="00910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ACBC8B" w14:textId="37C6F13A" w:rsidR="00032A32" w:rsidRPr="0019665B" w:rsidRDefault="005E421F" w:rsidP="00910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Наредба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уплатним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рачунима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административне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таксе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накнаде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уплаћују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Јединствени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рачун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трезора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> – „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4262BA"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032A32" w:rsidRPr="0019665B">
        <w:rPr>
          <w:rFonts w:ascii="Times New Roman" w:hAnsi="Times New Roman" w:cs="Times New Roman"/>
          <w:sz w:val="24"/>
          <w:szCs w:val="24"/>
          <w:lang w:val="bs-Latn-BA"/>
        </w:rPr>
        <w:t xml:space="preserve"> 30/23</w:t>
      </w:r>
    </w:p>
    <w:p w14:paraId="4CD5682E" w14:textId="77777777" w:rsidR="00910C1C" w:rsidRDefault="00910C1C" w:rsidP="00910C1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2CFD8812" w14:textId="5290B3B3" w:rsidR="00032A32" w:rsidRPr="00000393" w:rsidRDefault="005E421F" w:rsidP="00910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Интерна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процедура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Уреда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Канцеларије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за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разматрање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жалби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бр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. 01-02-2-187-1/23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01.09.2023.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године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доступна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званичној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4262BA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web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страници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Уреда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Канцеларије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за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разматрање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жалби</w:t>
      </w:r>
      <w:r w:rsidR="00032A32" w:rsidRPr="0000039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hyperlink r:id="rId10" w:history="1">
        <w:r w:rsidR="004262BA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https</w:t>
        </w:r>
        <w:r w:rsidR="00032A32" w:rsidRPr="00000393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://</w:t>
        </w:r>
        <w:r w:rsidR="004262BA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urz</w:t>
        </w:r>
        <w:r w:rsidR="00032A32" w:rsidRPr="00000393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.</w:t>
        </w:r>
        <w:r w:rsidR="004262BA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gov</w:t>
        </w:r>
        <w:r w:rsidR="00032A32" w:rsidRPr="00000393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.</w:t>
        </w:r>
        <w:r w:rsidR="004262BA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ba</w:t>
        </w:r>
        <w:r w:rsidR="00032A32" w:rsidRPr="00000393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/</w:t>
        </w:r>
        <w:r w:rsidR="004262BA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onama</w:t>
        </w:r>
        <w:r w:rsidR="00032A32" w:rsidRPr="00000393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/</w:t>
        </w:r>
        <w:r w:rsidR="004262BA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Interne</w:t>
        </w:r>
        <w:r w:rsidR="00032A32" w:rsidRPr="00000393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_</w:t>
        </w:r>
        <w:r w:rsidR="004262BA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procedure</w:t>
        </w:r>
        <w:r w:rsidR="00032A32" w:rsidRPr="00000393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.</w:t>
        </w:r>
        <w:r w:rsidR="004262BA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  <w:lang w:val="bs-Latn-BA"/>
          </w:rPr>
          <w:t>pdf</w:t>
        </w:r>
      </w:hyperlink>
    </w:p>
    <w:p w14:paraId="24931C0D" w14:textId="77777777" w:rsidR="00032A32" w:rsidRPr="0019665B" w:rsidRDefault="00032A32" w:rsidP="00745D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8EE77A9" w14:textId="77777777" w:rsidR="00032A32" w:rsidRPr="0019665B" w:rsidRDefault="00032A32" w:rsidP="00745D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736DAF2" w14:textId="77777777" w:rsidR="00032A32" w:rsidRPr="0019665B" w:rsidRDefault="00032A32" w:rsidP="00745D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032A32" w:rsidRPr="001966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3528" w14:textId="77777777" w:rsidR="00E21603" w:rsidRDefault="00E21603" w:rsidP="000F7ADE">
      <w:pPr>
        <w:spacing w:after="0" w:line="240" w:lineRule="auto"/>
      </w:pPr>
      <w:r>
        <w:separator/>
      </w:r>
    </w:p>
  </w:endnote>
  <w:endnote w:type="continuationSeparator" w:id="0">
    <w:p w14:paraId="75B1E10A" w14:textId="77777777" w:rsidR="00E21603" w:rsidRDefault="00E21603" w:rsidP="000F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FB162A" w:rsidRPr="00FB162A" w14:paraId="4EE7D2FF" w14:textId="77777777" w:rsidTr="00EE3703">
      <w:trPr>
        <w:trHeight w:val="283"/>
      </w:trPr>
      <w:tc>
        <w:tcPr>
          <w:tcW w:w="9286" w:type="dxa"/>
          <w:vAlign w:val="center"/>
        </w:tcPr>
        <w:p w14:paraId="087A1798" w14:textId="77777777" w:rsidR="00FB162A" w:rsidRPr="00FB162A" w:rsidRDefault="00FB162A" w:rsidP="00FB162A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hr-HR"/>
            </w:rPr>
          </w:pPr>
          <w:r w:rsidRPr="00FB162A">
            <w:rPr>
              <w:rFonts w:ascii="Wingdings" w:eastAsia="Times New Roman" w:hAnsi="Wingdings" w:cs="Times New Roman"/>
              <w:noProof/>
              <w:sz w:val="20"/>
              <w:szCs w:val="20"/>
            </w:rPr>
            <w:t></w:t>
          </w:r>
          <w:r w:rsidRPr="00FB162A">
            <w:rPr>
              <w:rFonts w:ascii="Verdana" w:eastAsia="Times New Roman" w:hAnsi="Verdana" w:cs="Times New Roman"/>
              <w:noProof/>
              <w:sz w:val="20"/>
              <w:szCs w:val="20"/>
            </w:rPr>
            <w:t xml:space="preserve">: </w:t>
          </w:r>
          <w:r w:rsidRPr="00FB162A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Maršala Tita 9a/I, 71000 Sarajevo, BiH</w:t>
          </w:r>
          <w:r w:rsidRPr="00FB162A">
            <w:rPr>
              <w:rFonts w:ascii="Verdana" w:eastAsia="Times New Roman" w:hAnsi="Verdana" w:cs="Times New Roman"/>
              <w:noProof/>
              <w:sz w:val="20"/>
              <w:szCs w:val="20"/>
            </w:rPr>
            <w:t xml:space="preserve">  </w:t>
          </w:r>
          <w:r w:rsidRPr="00FB162A">
            <w:rPr>
              <w:rFonts w:ascii="Verdana" w:eastAsia="Times New Roman" w:hAnsi="Verdana" w:cs="Times New Roman"/>
              <w:noProof/>
              <w:sz w:val="16"/>
              <w:szCs w:val="16"/>
            </w:rPr>
            <w:t>●</w:t>
          </w:r>
          <w:r w:rsidRPr="00FB162A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 xml:space="preserve">  </w:t>
          </w:r>
          <w:r w:rsidRPr="00FB162A">
            <w:rPr>
              <w:rFonts w:ascii="Wingdings" w:eastAsia="Times New Roman" w:hAnsi="Wingdings" w:cs="Times New Roman"/>
              <w:noProof/>
              <w:sz w:val="20"/>
              <w:szCs w:val="20"/>
            </w:rPr>
            <w:t></w:t>
          </w:r>
          <w:r w:rsidRPr="00FB162A">
            <w:rPr>
              <w:rFonts w:ascii="Verdana" w:eastAsia="Times New Roman" w:hAnsi="Verdana" w:cs="Times New Roman"/>
              <w:noProof/>
              <w:sz w:val="20"/>
              <w:szCs w:val="20"/>
            </w:rPr>
            <w:t xml:space="preserve">: </w:t>
          </w:r>
          <w:r w:rsidRPr="00FB162A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+387 33 251 590</w:t>
          </w:r>
          <w:r w:rsidRPr="00FB162A">
            <w:rPr>
              <w:rFonts w:ascii="Verdana" w:eastAsia="Times New Roman" w:hAnsi="Verdana" w:cs="Times New Roman"/>
              <w:noProof/>
              <w:sz w:val="20"/>
              <w:szCs w:val="20"/>
            </w:rPr>
            <w:t xml:space="preserve">  </w:t>
          </w:r>
          <w:r w:rsidRPr="00FB162A">
            <w:rPr>
              <w:rFonts w:ascii="Verdana" w:eastAsia="Times New Roman" w:hAnsi="Verdana" w:cs="Times New Roman"/>
              <w:noProof/>
              <w:sz w:val="16"/>
              <w:szCs w:val="16"/>
            </w:rPr>
            <w:t>●</w:t>
          </w:r>
          <w:r w:rsidRPr="00FB162A">
            <w:rPr>
              <w:rFonts w:ascii="Verdana" w:eastAsia="Times New Roman" w:hAnsi="Verdana" w:cs="Times New Roman"/>
              <w:noProof/>
              <w:sz w:val="20"/>
              <w:szCs w:val="20"/>
            </w:rPr>
            <w:t xml:space="preserve">  </w:t>
          </w:r>
          <w:r w:rsidRPr="00FB162A">
            <w:rPr>
              <w:rFonts w:ascii="Wingdings" w:eastAsia="Times New Roman" w:hAnsi="Wingdings" w:cs="Times New Roman"/>
              <w:noProof/>
              <w:sz w:val="20"/>
              <w:szCs w:val="20"/>
            </w:rPr>
            <w:t></w:t>
          </w:r>
          <w:r w:rsidRPr="00FB162A">
            <w:rPr>
              <w:rFonts w:ascii="Verdana" w:eastAsia="Times New Roman" w:hAnsi="Verdana" w:cs="Times New Roman"/>
              <w:noProof/>
              <w:sz w:val="20"/>
              <w:szCs w:val="20"/>
            </w:rPr>
            <w:t xml:space="preserve">: </w:t>
          </w:r>
          <w:r w:rsidRPr="00FB162A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+387 33 251 595</w:t>
          </w:r>
        </w:p>
      </w:tc>
    </w:tr>
    <w:tr w:rsidR="00FB162A" w:rsidRPr="00FB162A" w14:paraId="5A86DB91" w14:textId="77777777" w:rsidTr="00EE3703">
      <w:trPr>
        <w:trHeight w:val="283"/>
      </w:trPr>
      <w:tc>
        <w:tcPr>
          <w:tcW w:w="9286" w:type="dxa"/>
          <w:vAlign w:val="center"/>
        </w:tcPr>
        <w:p w14:paraId="2E9663FE" w14:textId="77777777" w:rsidR="00FB162A" w:rsidRPr="00FB162A" w:rsidRDefault="00000000" w:rsidP="00FB162A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hr-HR"/>
            </w:rPr>
          </w:pPr>
          <w:hyperlink r:id="rId1" w:history="1">
            <w:r w:rsidR="00FB162A" w:rsidRPr="00FB162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kontakt@javnenabavke.gov.ba</w:t>
            </w:r>
          </w:hyperlink>
          <w:r w:rsidR="00FB162A" w:rsidRPr="00FB162A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 xml:space="preserve">  </w:t>
          </w:r>
          <w:r w:rsidR="00FB162A" w:rsidRPr="00FB162A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●</w:t>
          </w:r>
          <w:r w:rsidR="00FB162A" w:rsidRPr="00FB162A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 xml:space="preserve">  </w:t>
          </w:r>
          <w:hyperlink r:id="rId2" w:history="1">
            <w:r w:rsidR="00FB162A" w:rsidRPr="00FB162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www.javnenabavke.gov.ba</w:t>
            </w:r>
          </w:hyperlink>
        </w:p>
      </w:tc>
    </w:tr>
  </w:tbl>
  <w:p w14:paraId="1D23C218" w14:textId="77777777" w:rsidR="00FB162A" w:rsidRDefault="00FB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A3C4" w14:textId="77777777" w:rsidR="00E21603" w:rsidRDefault="00E21603" w:rsidP="000F7ADE">
      <w:pPr>
        <w:spacing w:after="0" w:line="240" w:lineRule="auto"/>
      </w:pPr>
      <w:r>
        <w:separator/>
      </w:r>
    </w:p>
  </w:footnote>
  <w:footnote w:type="continuationSeparator" w:id="0">
    <w:p w14:paraId="3376EFA1" w14:textId="77777777" w:rsidR="00E21603" w:rsidRDefault="00E21603" w:rsidP="000F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2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2"/>
      <w:gridCol w:w="1757"/>
      <w:gridCol w:w="3742"/>
    </w:tblGrid>
    <w:tr w:rsidR="00FB162A" w:rsidRPr="00FB162A" w14:paraId="44F0EA6F" w14:textId="77777777" w:rsidTr="00EE3703">
      <w:trPr>
        <w:trHeight w:val="567"/>
      </w:trPr>
      <w:tc>
        <w:tcPr>
          <w:tcW w:w="3742" w:type="dxa"/>
          <w:vAlign w:val="center"/>
        </w:tcPr>
        <w:p w14:paraId="19E77331" w14:textId="77777777" w:rsidR="00FB162A" w:rsidRPr="00FB162A" w:rsidRDefault="00FB162A" w:rsidP="00FB162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B162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BOSNA I HERCEGOVINA</w:t>
          </w:r>
        </w:p>
        <w:p w14:paraId="5F3ADCD7" w14:textId="77777777" w:rsidR="00FB162A" w:rsidRPr="00FB162A" w:rsidRDefault="00FB162A" w:rsidP="00FB162A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FB162A">
            <w:rPr>
              <w:rFonts w:ascii="Times New Roman" w:eastAsia="Times New Roman" w:hAnsi="Times New Roman" w:cs="Times New Roman"/>
              <w:sz w:val="18"/>
              <w:szCs w:val="18"/>
            </w:rPr>
            <w:t>AGENCIJA ZA JAVNE NABAVKE/NABAVE</w:t>
          </w:r>
        </w:p>
      </w:tc>
      <w:tc>
        <w:tcPr>
          <w:tcW w:w="1757" w:type="dxa"/>
          <w:vAlign w:val="center"/>
        </w:tcPr>
        <w:p w14:paraId="70370D3A" w14:textId="77777777" w:rsidR="00FB162A" w:rsidRPr="00FB162A" w:rsidRDefault="00FB162A" w:rsidP="00FB162A">
          <w:pPr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FB162A">
            <w:rPr>
              <w:rFonts w:ascii="Times New Roman" w:eastAsia="Times New Roman" w:hAnsi="Times New Roman" w:cs="Times New Roman"/>
              <w:b/>
              <w:noProof/>
              <w:sz w:val="18"/>
              <w:szCs w:val="18"/>
              <w:lang w:eastAsia="bs-Latn-BA"/>
            </w:rPr>
            <w:drawing>
              <wp:inline distT="0" distB="0" distL="0" distR="0" wp14:anchorId="231B0263" wp14:editId="5E3748AF">
                <wp:extent cx="516567" cy="590550"/>
                <wp:effectExtent l="19050" t="0" r="0" b="0"/>
                <wp:docPr id="7" name="Picture 6" descr="grb-bih-kvalitetni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-bih-kvalitetni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211" cy="595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vAlign w:val="center"/>
        </w:tcPr>
        <w:p w14:paraId="0B036435" w14:textId="77777777" w:rsidR="00FB162A" w:rsidRPr="00FB162A" w:rsidRDefault="00FB162A" w:rsidP="00FB162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BA"/>
            </w:rPr>
          </w:pPr>
          <w:r w:rsidRPr="00FB162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BA"/>
            </w:rPr>
            <w:t>БОСНА И ХЕРЦЕГОВИНА</w:t>
          </w:r>
        </w:p>
        <w:p w14:paraId="1C27FBBB" w14:textId="77777777" w:rsidR="00FB162A" w:rsidRPr="00FB162A" w:rsidRDefault="00FB162A" w:rsidP="00FB162A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sr-Cyrl-BA"/>
            </w:rPr>
          </w:pPr>
          <w:r w:rsidRPr="00FB162A">
            <w:rPr>
              <w:rFonts w:ascii="Times New Roman" w:eastAsia="Times New Roman" w:hAnsi="Times New Roman" w:cs="Times New Roman"/>
              <w:sz w:val="18"/>
              <w:szCs w:val="18"/>
              <w:lang w:val="sr-Cyrl-BA"/>
            </w:rPr>
            <w:t>АГЕНЦИЈА ЗА ЈАВНЕ НАБАВКЕ</w:t>
          </w:r>
        </w:p>
      </w:tc>
    </w:tr>
    <w:tr w:rsidR="00FB162A" w:rsidRPr="00FB162A" w14:paraId="380B4320" w14:textId="77777777" w:rsidTr="00EE3703">
      <w:trPr>
        <w:trHeight w:val="567"/>
      </w:trPr>
      <w:tc>
        <w:tcPr>
          <w:tcW w:w="9241" w:type="dxa"/>
          <w:gridSpan w:val="3"/>
          <w:tcBorders>
            <w:bottom w:val="single" w:sz="4" w:space="0" w:color="auto"/>
          </w:tcBorders>
          <w:vAlign w:val="center"/>
        </w:tcPr>
        <w:p w14:paraId="695E7253" w14:textId="77777777" w:rsidR="00FB162A" w:rsidRPr="00FB162A" w:rsidRDefault="00FB162A" w:rsidP="00FB162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BA"/>
            </w:rPr>
          </w:pPr>
          <w:r w:rsidRPr="00FB162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BA"/>
            </w:rPr>
            <w:t>BOSNIA AND HERZEGOVINA</w:t>
          </w:r>
        </w:p>
        <w:p w14:paraId="6754B75C" w14:textId="77777777" w:rsidR="00FB162A" w:rsidRPr="00FB162A" w:rsidRDefault="00FB162A" w:rsidP="00FB162A">
          <w:pPr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FB162A">
            <w:rPr>
              <w:rFonts w:ascii="Times New Roman" w:eastAsia="Times New Roman" w:hAnsi="Times New Roman" w:cs="Times New Roman"/>
              <w:sz w:val="18"/>
              <w:szCs w:val="18"/>
              <w:lang w:val="hr-HR"/>
            </w:rPr>
            <w:t>PUBLIC PROCUREMENT AGENCY</w:t>
          </w:r>
        </w:p>
      </w:tc>
    </w:tr>
  </w:tbl>
  <w:p w14:paraId="65F419DD" w14:textId="77777777" w:rsidR="00FB162A" w:rsidRDefault="00FB1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7206"/>
    <w:multiLevelType w:val="hybridMultilevel"/>
    <w:tmpl w:val="C7B02C10"/>
    <w:lvl w:ilvl="0" w:tplc="EBBACD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0672"/>
    <w:multiLevelType w:val="hybridMultilevel"/>
    <w:tmpl w:val="A0208870"/>
    <w:lvl w:ilvl="0" w:tplc="51046978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2706C"/>
    <w:multiLevelType w:val="hybridMultilevel"/>
    <w:tmpl w:val="6DAE1754"/>
    <w:lvl w:ilvl="0" w:tplc="D74C15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FD2"/>
    <w:multiLevelType w:val="hybridMultilevel"/>
    <w:tmpl w:val="DB8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26C"/>
    <w:multiLevelType w:val="hybridMultilevel"/>
    <w:tmpl w:val="74788CD4"/>
    <w:lvl w:ilvl="0" w:tplc="51046978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86877">
    <w:abstractNumId w:val="1"/>
  </w:num>
  <w:num w:numId="2" w16cid:durableId="1344552955">
    <w:abstractNumId w:val="2"/>
  </w:num>
  <w:num w:numId="3" w16cid:durableId="1785032454">
    <w:abstractNumId w:val="4"/>
  </w:num>
  <w:num w:numId="4" w16cid:durableId="357700064">
    <w:abstractNumId w:val="3"/>
  </w:num>
  <w:num w:numId="5" w16cid:durableId="40777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4E"/>
    <w:rsid w:val="00000393"/>
    <w:rsid w:val="00012BE8"/>
    <w:rsid w:val="00031138"/>
    <w:rsid w:val="00032A32"/>
    <w:rsid w:val="000441CD"/>
    <w:rsid w:val="000479F5"/>
    <w:rsid w:val="000930A6"/>
    <w:rsid w:val="000B3775"/>
    <w:rsid w:val="000C2E6F"/>
    <w:rsid w:val="000C43C8"/>
    <w:rsid w:val="000E0F46"/>
    <w:rsid w:val="000E5B13"/>
    <w:rsid w:val="000F1CBE"/>
    <w:rsid w:val="000F7ADE"/>
    <w:rsid w:val="001132D7"/>
    <w:rsid w:val="00136891"/>
    <w:rsid w:val="0017244A"/>
    <w:rsid w:val="0019325D"/>
    <w:rsid w:val="0019665B"/>
    <w:rsid w:val="001A5CA0"/>
    <w:rsid w:val="001C6017"/>
    <w:rsid w:val="001C6286"/>
    <w:rsid w:val="001D41A3"/>
    <w:rsid w:val="002112AC"/>
    <w:rsid w:val="00233AE6"/>
    <w:rsid w:val="00294C46"/>
    <w:rsid w:val="002B140F"/>
    <w:rsid w:val="002C6E8B"/>
    <w:rsid w:val="002C7597"/>
    <w:rsid w:val="002D116F"/>
    <w:rsid w:val="002F3D48"/>
    <w:rsid w:val="002F453C"/>
    <w:rsid w:val="00313440"/>
    <w:rsid w:val="0031647C"/>
    <w:rsid w:val="003530F7"/>
    <w:rsid w:val="00375CFA"/>
    <w:rsid w:val="0039139D"/>
    <w:rsid w:val="00397CFA"/>
    <w:rsid w:val="003C024E"/>
    <w:rsid w:val="0040576B"/>
    <w:rsid w:val="0041741C"/>
    <w:rsid w:val="004262BA"/>
    <w:rsid w:val="00460B21"/>
    <w:rsid w:val="00490683"/>
    <w:rsid w:val="0049228A"/>
    <w:rsid w:val="004934D6"/>
    <w:rsid w:val="004A4889"/>
    <w:rsid w:val="004B282A"/>
    <w:rsid w:val="004C106A"/>
    <w:rsid w:val="004C2501"/>
    <w:rsid w:val="00517D7A"/>
    <w:rsid w:val="005419D8"/>
    <w:rsid w:val="0054255D"/>
    <w:rsid w:val="00554E7C"/>
    <w:rsid w:val="00557F12"/>
    <w:rsid w:val="005806B1"/>
    <w:rsid w:val="00587A17"/>
    <w:rsid w:val="00587CA5"/>
    <w:rsid w:val="005D10BB"/>
    <w:rsid w:val="005D10EE"/>
    <w:rsid w:val="005E421F"/>
    <w:rsid w:val="0061048C"/>
    <w:rsid w:val="00626C4A"/>
    <w:rsid w:val="006320BD"/>
    <w:rsid w:val="00644900"/>
    <w:rsid w:val="00660E5E"/>
    <w:rsid w:val="00663428"/>
    <w:rsid w:val="00665B0B"/>
    <w:rsid w:val="00687EDD"/>
    <w:rsid w:val="006A03B8"/>
    <w:rsid w:val="006A0D0F"/>
    <w:rsid w:val="006A63B2"/>
    <w:rsid w:val="006C4C1D"/>
    <w:rsid w:val="006E2171"/>
    <w:rsid w:val="006E52A2"/>
    <w:rsid w:val="0073395E"/>
    <w:rsid w:val="00741326"/>
    <w:rsid w:val="00745D03"/>
    <w:rsid w:val="00776AE1"/>
    <w:rsid w:val="0078237A"/>
    <w:rsid w:val="00787E8B"/>
    <w:rsid w:val="00796C54"/>
    <w:rsid w:val="007A4F86"/>
    <w:rsid w:val="007D5393"/>
    <w:rsid w:val="007E7F35"/>
    <w:rsid w:val="0080463F"/>
    <w:rsid w:val="008231A1"/>
    <w:rsid w:val="00827D6C"/>
    <w:rsid w:val="008316E9"/>
    <w:rsid w:val="00834903"/>
    <w:rsid w:val="00863A47"/>
    <w:rsid w:val="00874D2A"/>
    <w:rsid w:val="008778E8"/>
    <w:rsid w:val="0088316A"/>
    <w:rsid w:val="00885C2B"/>
    <w:rsid w:val="00890822"/>
    <w:rsid w:val="0089109C"/>
    <w:rsid w:val="008C03F6"/>
    <w:rsid w:val="008C7647"/>
    <w:rsid w:val="009009C0"/>
    <w:rsid w:val="00910C1C"/>
    <w:rsid w:val="0091445D"/>
    <w:rsid w:val="00947819"/>
    <w:rsid w:val="00962E27"/>
    <w:rsid w:val="0096571F"/>
    <w:rsid w:val="00982648"/>
    <w:rsid w:val="00987EC7"/>
    <w:rsid w:val="00991F46"/>
    <w:rsid w:val="00992334"/>
    <w:rsid w:val="009A48DB"/>
    <w:rsid w:val="009C7AA7"/>
    <w:rsid w:val="009D3B37"/>
    <w:rsid w:val="00A05A6B"/>
    <w:rsid w:val="00A07202"/>
    <w:rsid w:val="00A15427"/>
    <w:rsid w:val="00A2095F"/>
    <w:rsid w:val="00A25365"/>
    <w:rsid w:val="00A2584D"/>
    <w:rsid w:val="00A3263C"/>
    <w:rsid w:val="00A3556E"/>
    <w:rsid w:val="00A52A0E"/>
    <w:rsid w:val="00A7065D"/>
    <w:rsid w:val="00A741A4"/>
    <w:rsid w:val="00A8030D"/>
    <w:rsid w:val="00AC529E"/>
    <w:rsid w:val="00AD03A9"/>
    <w:rsid w:val="00AD0DD1"/>
    <w:rsid w:val="00AE0303"/>
    <w:rsid w:val="00AE47D4"/>
    <w:rsid w:val="00B067FE"/>
    <w:rsid w:val="00B247A7"/>
    <w:rsid w:val="00B40559"/>
    <w:rsid w:val="00B55DC2"/>
    <w:rsid w:val="00B81683"/>
    <w:rsid w:val="00B96C5C"/>
    <w:rsid w:val="00BA788F"/>
    <w:rsid w:val="00BB4332"/>
    <w:rsid w:val="00BC75DA"/>
    <w:rsid w:val="00BD7E13"/>
    <w:rsid w:val="00BF406B"/>
    <w:rsid w:val="00BF64A7"/>
    <w:rsid w:val="00C06D81"/>
    <w:rsid w:val="00C2105D"/>
    <w:rsid w:val="00C2278C"/>
    <w:rsid w:val="00C272CE"/>
    <w:rsid w:val="00C60A18"/>
    <w:rsid w:val="00CA3AAC"/>
    <w:rsid w:val="00CA45BE"/>
    <w:rsid w:val="00CB1C2E"/>
    <w:rsid w:val="00CC51B4"/>
    <w:rsid w:val="00CF072B"/>
    <w:rsid w:val="00D00B3C"/>
    <w:rsid w:val="00D133EB"/>
    <w:rsid w:val="00D37757"/>
    <w:rsid w:val="00D50A01"/>
    <w:rsid w:val="00D630C1"/>
    <w:rsid w:val="00D83324"/>
    <w:rsid w:val="00D94096"/>
    <w:rsid w:val="00DA40CC"/>
    <w:rsid w:val="00DA496A"/>
    <w:rsid w:val="00DC269D"/>
    <w:rsid w:val="00DD462D"/>
    <w:rsid w:val="00E15861"/>
    <w:rsid w:val="00E21603"/>
    <w:rsid w:val="00E508C6"/>
    <w:rsid w:val="00E71F0E"/>
    <w:rsid w:val="00E85372"/>
    <w:rsid w:val="00E8727B"/>
    <w:rsid w:val="00E92DFB"/>
    <w:rsid w:val="00EA619D"/>
    <w:rsid w:val="00EC1032"/>
    <w:rsid w:val="00ED7C64"/>
    <w:rsid w:val="00F11D79"/>
    <w:rsid w:val="00F66561"/>
    <w:rsid w:val="00F97F5C"/>
    <w:rsid w:val="00FB162A"/>
    <w:rsid w:val="00FD125B"/>
    <w:rsid w:val="00FD5E4C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BF7BA"/>
  <w15:chartTrackingRefBased/>
  <w15:docId w15:val="{B9CB5AD0-7459-4B0A-A106-667ED665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2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2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2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2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2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2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2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2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2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2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24E"/>
    <w:rPr>
      <w:b/>
      <w:bCs/>
      <w:smallCaps/>
      <w:color w:val="2E74B5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A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A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A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2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62A"/>
  </w:style>
  <w:style w:type="paragraph" w:styleId="Footer">
    <w:name w:val="footer"/>
    <w:basedOn w:val="Normal"/>
    <w:link w:val="FooterChar"/>
    <w:uiPriority w:val="99"/>
    <w:unhideWhenUsed/>
    <w:rsid w:val="00FB1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62A"/>
  </w:style>
  <w:style w:type="table" w:customStyle="1" w:styleId="TableGrid1">
    <w:name w:val="Table Grid1"/>
    <w:basedOn w:val="TableNormal"/>
    <w:next w:val="TableGrid"/>
    <w:uiPriority w:val="59"/>
    <w:rsid w:val="00FB162A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B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162A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B162A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B162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t.gov.ba/Content/OpenAttachment?id=737254d1-2f39-44a0-9454-09a7216c037b&amp;lang=b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z.gov.ba/onama/Interne_procedu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t.gov.ba/Content/OpenAttachment?id=B5C21B8B-8713-49B7-BDB4-06AFB6C68037&amp;lang=b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071E-2DB7-49D9-9FE4-B1FA834D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4234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Secibovic</dc:creator>
  <cp:keywords/>
  <dc:description/>
  <cp:lastModifiedBy>Desanka Ćirić</cp:lastModifiedBy>
  <cp:revision>4</cp:revision>
  <cp:lastPrinted>2024-08-06T14:02:00Z</cp:lastPrinted>
  <dcterms:created xsi:type="dcterms:W3CDTF">2024-08-07T08:44:00Z</dcterms:created>
  <dcterms:modified xsi:type="dcterms:W3CDTF">2024-08-07T09:10:00Z</dcterms:modified>
</cp:coreProperties>
</file>