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E0" w:rsidRPr="00D97757" w:rsidRDefault="0009795A" w:rsidP="00F569E0">
      <w:pPr>
        <w:spacing w:before="100" w:beforeAutospacing="1" w:line="276" w:lineRule="auto"/>
        <w:jc w:val="center"/>
        <w:rPr>
          <w:b/>
          <w:color w:val="1F1A17"/>
          <w:lang w:val="bs-Latn-BA" w:eastAsia="bs-Latn-BA"/>
        </w:rPr>
      </w:pPr>
      <w:bookmarkStart w:id="0" w:name="_GoBack"/>
      <w:bookmarkEnd w:id="0"/>
      <w:r>
        <w:rPr>
          <w:b/>
          <w:bCs/>
          <w:lang w:val="bs-Latn-BA"/>
        </w:rPr>
        <w:t>ПРIЈЕДЛОГ</w:t>
      </w:r>
      <w:r w:rsidR="00F569E0" w:rsidRPr="00D97757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ОДРЕДБЕ</w:t>
      </w:r>
    </w:p>
    <w:p w:rsidR="00F569E0" w:rsidRPr="00D97757" w:rsidRDefault="0009795A" w:rsidP="00F569E0">
      <w:pPr>
        <w:spacing w:before="100" w:beforeAutospacing="1" w:line="276" w:lineRule="auto"/>
        <w:jc w:val="center"/>
        <w:rPr>
          <w:lang w:val="bs-Latn-BA" w:eastAsia="bs-Latn-BA"/>
        </w:rPr>
      </w:pPr>
      <w:r>
        <w:rPr>
          <w:color w:val="1F1A17"/>
          <w:lang w:val="bs-Latn-BA" w:eastAsia="bs-Latn-BA"/>
        </w:rPr>
        <w:t>Члан</w:t>
      </w:r>
      <w:r w:rsidR="00F569E0" w:rsidRPr="00D97757">
        <w:rPr>
          <w:color w:val="1F1A17"/>
          <w:lang w:val="bs-Latn-BA" w:eastAsia="bs-Latn-BA"/>
        </w:rPr>
        <w:t xml:space="preserve"> 121</w:t>
      </w:r>
      <w:r>
        <w:rPr>
          <w:color w:val="1F1A17"/>
          <w:lang w:val="bs-Latn-BA" w:eastAsia="bs-Latn-BA"/>
        </w:rPr>
        <w:t>ф</w:t>
      </w:r>
      <w:r w:rsidR="00F569E0" w:rsidRPr="00D97757">
        <w:rPr>
          <w:color w:val="1F1A17"/>
          <w:lang w:val="bs-Latn-BA" w:eastAsia="bs-Latn-BA"/>
        </w:rPr>
        <w:t>.</w:t>
      </w:r>
    </w:p>
    <w:p w:rsidR="00F569E0" w:rsidRPr="00D97757" w:rsidRDefault="00F569E0" w:rsidP="00F569E0">
      <w:pPr>
        <w:spacing w:before="100" w:beforeAutospacing="1" w:line="276" w:lineRule="auto"/>
        <w:jc w:val="center"/>
        <w:rPr>
          <w:lang w:val="bs-Latn-BA" w:eastAsia="bs-Latn-BA"/>
        </w:rPr>
      </w:pPr>
      <w:r w:rsidRPr="00D97757">
        <w:rPr>
          <w:color w:val="1F1A17"/>
          <w:lang w:val="bs-Latn-BA" w:eastAsia="bs-Latn-BA"/>
        </w:rPr>
        <w:t>(</w:t>
      </w:r>
      <w:r w:rsidR="0009795A">
        <w:rPr>
          <w:color w:val="1F1A17"/>
          <w:lang w:val="bs-Latn-BA" w:eastAsia="bs-Latn-BA"/>
        </w:rPr>
        <w:t>Кривично</w:t>
      </w:r>
      <w:r w:rsidRPr="00D97757">
        <w:rPr>
          <w:color w:val="1F1A17"/>
          <w:lang w:val="bs-Latn-BA" w:eastAsia="bs-Latn-BA"/>
        </w:rPr>
        <w:t xml:space="preserve"> </w:t>
      </w:r>
      <w:r w:rsidR="0009795A">
        <w:rPr>
          <w:color w:val="1F1A17"/>
          <w:lang w:val="bs-Latn-BA" w:eastAsia="bs-Latn-BA"/>
        </w:rPr>
        <w:t>дјело</w:t>
      </w:r>
      <w:r w:rsidRPr="00D97757">
        <w:rPr>
          <w:color w:val="1F1A17"/>
          <w:lang w:val="bs-Latn-BA" w:eastAsia="bs-Latn-BA"/>
        </w:rPr>
        <w:t>)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 xml:space="preserve">(1) </w:t>
      </w:r>
      <w:r w:rsidR="0009795A">
        <w:rPr>
          <w:lang w:val="bs-Latn-BA" w:eastAsia="bs-Latn-BA"/>
        </w:rPr>
        <w:t>Одговорно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лице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привредном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друштву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другом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субјекту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привредног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пословања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које</w:t>
      </w:r>
      <w:r w:rsidR="00B36179"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има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својство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правног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лица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предузетник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који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поступку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јавне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набавке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поднесе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понуду</w:t>
      </w:r>
      <w:r w:rsidR="00B36179"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засновану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лажним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подацима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поднесе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понуду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утемељену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забрањеном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договору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између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привредних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субјеката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недозвољен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начин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договара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осталим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понуђачима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предузме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друге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противправне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радње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намјери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тиме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утиче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доношење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одлука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уговорног</w:t>
      </w:r>
      <w:r w:rsidR="00B36179"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органа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било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којој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фази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поступка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јавне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набавке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казниће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затвора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шест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мјесеци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пет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година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новчаном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казном</w:t>
      </w:r>
      <w:r w:rsidRPr="00D97757">
        <w:rPr>
          <w:lang w:val="bs-Latn-BA" w:eastAsia="bs-Latn-BA"/>
        </w:rPr>
        <w:t>.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 xml:space="preserve">(2) </w:t>
      </w:r>
      <w:r w:rsidR="0009795A">
        <w:rPr>
          <w:lang w:val="bs-Latn-BA" w:eastAsia="bs-Latn-BA"/>
        </w:rPr>
        <w:t>Ако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кривичним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дјелом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из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става</w:t>
      </w:r>
      <w:r w:rsidRPr="00D97757">
        <w:rPr>
          <w:lang w:val="bs-Latn-BA" w:eastAsia="bs-Latn-BA"/>
        </w:rPr>
        <w:t xml:space="preserve"> (1) </w:t>
      </w:r>
      <w:r w:rsidR="0009795A">
        <w:rPr>
          <w:lang w:val="bs-Latn-BA" w:eastAsia="bs-Latn-BA"/>
        </w:rPr>
        <w:t>овога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члана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прибављена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знатна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имовинска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корист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проузрочена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знатна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штета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дијело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учињено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поступку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јавне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набавке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чија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вриједност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већа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1.000.000 </w:t>
      </w:r>
      <w:r w:rsidR="0009795A">
        <w:rPr>
          <w:lang w:val="bs-Latn-BA" w:eastAsia="bs-Latn-BA"/>
        </w:rPr>
        <w:t>КМ</w:t>
      </w:r>
      <w:r w:rsidRPr="00D97757">
        <w:rPr>
          <w:lang w:val="bs-Latn-BA" w:eastAsia="bs-Latn-BA"/>
        </w:rPr>
        <w:t xml:space="preserve">, </w:t>
      </w:r>
      <w:r w:rsidR="0009795A">
        <w:rPr>
          <w:lang w:val="sr-Cyrl-BA" w:eastAsia="bs-Latn-BA"/>
        </w:rPr>
        <w:t>починилац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ће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казнити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затвора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једне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десет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година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новчаном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1.000,00 </w:t>
      </w:r>
      <w:r w:rsidR="0009795A">
        <w:rPr>
          <w:lang w:val="bs-Latn-BA" w:eastAsia="bs-Latn-BA"/>
        </w:rPr>
        <w:t>КМ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</w:t>
      </w:r>
      <w:r w:rsidRPr="00D97757">
        <w:rPr>
          <w:lang w:val="bs-Latn-BA" w:eastAsia="bs-Latn-BA"/>
        </w:rPr>
        <w:t xml:space="preserve"> 5.000,00 </w:t>
      </w:r>
      <w:r w:rsidR="0009795A">
        <w:rPr>
          <w:lang w:val="bs-Latn-BA" w:eastAsia="bs-Latn-BA"/>
        </w:rPr>
        <w:t>КМ</w:t>
      </w:r>
      <w:r w:rsidRPr="00D97757">
        <w:rPr>
          <w:lang w:val="bs-Latn-BA" w:eastAsia="bs-Latn-BA"/>
        </w:rPr>
        <w:t>.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 xml:space="preserve">(3) </w:t>
      </w:r>
      <w:r w:rsidR="0009795A">
        <w:rPr>
          <w:lang w:val="bs-Latn-BA" w:eastAsia="bs-Latn-BA"/>
        </w:rPr>
        <w:t>За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кривична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дјела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из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ст</w:t>
      </w:r>
      <w:r w:rsidRPr="00D97757">
        <w:rPr>
          <w:lang w:val="bs-Latn-BA" w:eastAsia="bs-Latn-BA"/>
        </w:rPr>
        <w:t xml:space="preserve">. (1) </w:t>
      </w:r>
      <w:r w:rsidR="0009795A">
        <w:rPr>
          <w:lang w:val="bs-Latn-BA" w:eastAsia="bs-Latn-BA"/>
        </w:rPr>
        <w:t>и</w:t>
      </w:r>
      <w:r w:rsidRPr="00D97757">
        <w:rPr>
          <w:lang w:val="bs-Latn-BA" w:eastAsia="bs-Latn-BA"/>
        </w:rPr>
        <w:t xml:space="preserve"> (2) </w:t>
      </w:r>
      <w:r w:rsidR="0009795A">
        <w:rPr>
          <w:lang w:val="bs-Latn-BA" w:eastAsia="bs-Latn-BA"/>
        </w:rPr>
        <w:t>овог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члана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казниће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правна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особа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новчаном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износу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5.000 </w:t>
      </w:r>
      <w:r w:rsidR="0009795A">
        <w:rPr>
          <w:lang w:val="bs-Latn-BA" w:eastAsia="bs-Latn-BA"/>
        </w:rPr>
        <w:t>КМ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</w:t>
      </w:r>
      <w:r w:rsidRPr="00D97757">
        <w:rPr>
          <w:lang w:val="bs-Latn-BA" w:eastAsia="bs-Latn-BA"/>
        </w:rPr>
        <w:t xml:space="preserve"> 50.000,00 </w:t>
      </w:r>
      <w:r w:rsidR="0009795A">
        <w:rPr>
          <w:lang w:val="bs-Latn-BA" w:eastAsia="bs-Latn-BA"/>
        </w:rPr>
        <w:t>КМ</w:t>
      </w:r>
      <w:r w:rsidRPr="00D97757">
        <w:rPr>
          <w:lang w:val="bs-Latn-BA" w:eastAsia="bs-Latn-BA"/>
        </w:rPr>
        <w:t>.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 xml:space="preserve">(4) </w:t>
      </w:r>
      <w:r w:rsidR="0009795A">
        <w:rPr>
          <w:lang w:val="sr-Cyrl-BA" w:eastAsia="bs-Latn-BA"/>
        </w:rPr>
        <w:t>Починилац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који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добровољно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открије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понуда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заснива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лажним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подацима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нанедозвољеном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договору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осталим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понуђачима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предузео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друге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противправне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радње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намјери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утиче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доношење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одлука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наручиоца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прије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него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што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он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донесе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одлуку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избору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понуде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може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блаже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казнити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ослободити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казне</w:t>
      </w:r>
      <w:r w:rsidRPr="00D97757">
        <w:rPr>
          <w:lang w:val="bs-Latn-BA" w:eastAsia="bs-Latn-BA"/>
        </w:rPr>
        <w:t>.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 xml:space="preserve">(5) </w:t>
      </w:r>
      <w:r w:rsidR="0009795A">
        <w:rPr>
          <w:lang w:val="bs-Latn-BA" w:eastAsia="bs-Latn-BA"/>
        </w:rPr>
        <w:t>Службена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</w:t>
      </w:r>
      <w:r w:rsidRPr="00D97757">
        <w:rPr>
          <w:lang w:val="bs-Latn-BA" w:eastAsia="bs-Latn-BA"/>
        </w:rPr>
        <w:t>/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одговорна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особа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уговорном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органу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која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поступку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јавне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набавке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погодује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налог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другом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службеном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лицу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погодује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једном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привредних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субјеката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прилагођавањем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услова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јавне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набавке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склопи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уговор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понуђачем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чија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понуда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супротности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условима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из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тендерске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документације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казниће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затвора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шест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мјесеци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пет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година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новчаном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1.000,00 </w:t>
      </w:r>
      <w:r w:rsidR="0009795A">
        <w:rPr>
          <w:lang w:val="bs-Latn-BA" w:eastAsia="bs-Latn-BA"/>
        </w:rPr>
        <w:t>КМ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</w:t>
      </w:r>
      <w:r w:rsidRPr="00D97757">
        <w:rPr>
          <w:lang w:val="bs-Latn-BA" w:eastAsia="bs-Latn-BA"/>
        </w:rPr>
        <w:t xml:space="preserve"> 5.000,00 </w:t>
      </w:r>
      <w:r w:rsidR="0009795A">
        <w:rPr>
          <w:lang w:val="bs-Latn-BA" w:eastAsia="bs-Latn-BA"/>
        </w:rPr>
        <w:t>КМ</w:t>
      </w:r>
      <w:r w:rsidRPr="00D97757">
        <w:rPr>
          <w:lang w:val="bs-Latn-BA" w:eastAsia="bs-Latn-BA"/>
        </w:rPr>
        <w:t>.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 xml:space="preserve">(6) </w:t>
      </w:r>
      <w:r w:rsidR="0009795A">
        <w:rPr>
          <w:lang w:val="bs-Latn-BA" w:eastAsia="bs-Latn-BA"/>
        </w:rPr>
        <w:t>Ако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кривичним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дјелом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из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става</w:t>
      </w:r>
      <w:r w:rsidRPr="00D97757">
        <w:rPr>
          <w:lang w:val="bs-Latn-BA" w:eastAsia="bs-Latn-BA"/>
        </w:rPr>
        <w:t xml:space="preserve"> (5) </w:t>
      </w:r>
      <w:r w:rsidR="0009795A">
        <w:rPr>
          <w:lang w:val="bs-Latn-BA" w:eastAsia="bs-Latn-BA"/>
        </w:rPr>
        <w:t>овог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члана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прибављена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знатна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имовинска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корист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проузрочена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знатна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штета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дијело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учињено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поступку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јавне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набавке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чија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lastRenderedPageBreak/>
        <w:t>вриједност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већа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1.000.000 </w:t>
      </w:r>
      <w:r w:rsidR="0009795A">
        <w:rPr>
          <w:lang w:val="bs-Latn-BA" w:eastAsia="bs-Latn-BA"/>
        </w:rPr>
        <w:t>КМ</w:t>
      </w:r>
      <w:r w:rsidRPr="00D97757">
        <w:rPr>
          <w:lang w:val="bs-Latn-BA" w:eastAsia="bs-Latn-BA"/>
        </w:rPr>
        <w:t xml:space="preserve">, </w:t>
      </w:r>
      <w:r w:rsidR="0009795A">
        <w:rPr>
          <w:lang w:val="sr-Cyrl-BA" w:eastAsia="bs-Latn-BA"/>
        </w:rPr>
        <w:t>починилац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ће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казнити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затвора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једне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десет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година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новчаном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</w:t>
      </w:r>
      <w:r w:rsidRPr="00D97757">
        <w:rPr>
          <w:lang w:val="bs-Latn-BA" w:eastAsia="bs-Latn-BA"/>
        </w:rPr>
        <w:t xml:space="preserve"> 1.000,00 </w:t>
      </w:r>
      <w:r w:rsidR="0009795A">
        <w:rPr>
          <w:lang w:val="bs-Latn-BA" w:eastAsia="bs-Latn-BA"/>
        </w:rPr>
        <w:t>КМ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до</w:t>
      </w:r>
      <w:r w:rsidRPr="00D97757">
        <w:rPr>
          <w:lang w:val="bs-Latn-BA" w:eastAsia="bs-Latn-BA"/>
        </w:rPr>
        <w:t xml:space="preserve"> 5.000,00 </w:t>
      </w:r>
      <w:r w:rsidR="0009795A">
        <w:rPr>
          <w:lang w:val="bs-Latn-BA" w:eastAsia="bs-Latn-BA"/>
        </w:rPr>
        <w:t>КМ</w:t>
      </w:r>
      <w:r w:rsidRPr="00D97757">
        <w:rPr>
          <w:lang w:val="bs-Latn-BA" w:eastAsia="bs-Latn-BA"/>
        </w:rPr>
        <w:t>.</w:t>
      </w:r>
    </w:p>
    <w:p w:rsidR="006969C8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 xml:space="preserve">(7) </w:t>
      </w:r>
      <w:r w:rsidR="0009795A">
        <w:rPr>
          <w:lang w:val="bs-Latn-BA" w:eastAsia="bs-Latn-BA"/>
        </w:rPr>
        <w:t>Казном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из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става</w:t>
      </w:r>
      <w:r w:rsidRPr="00D97757">
        <w:rPr>
          <w:lang w:val="bs-Latn-BA" w:eastAsia="bs-Latn-BA"/>
        </w:rPr>
        <w:t xml:space="preserve"> (1) </w:t>
      </w:r>
      <w:r w:rsidR="0009795A">
        <w:rPr>
          <w:lang w:val="bs-Latn-BA" w:eastAsia="bs-Latn-BA"/>
        </w:rPr>
        <w:t>овога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члана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казниће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службена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одговорна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особа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која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искористи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положај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овласт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прекорачи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овласти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не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обави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дужности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изврши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погодовање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давању</w:t>
      </w:r>
      <w:r w:rsidRPr="00D97757">
        <w:rPr>
          <w:lang w:val="bs-Latn-BA" w:eastAsia="bs-Latn-BA"/>
        </w:rPr>
        <w:t xml:space="preserve">, </w:t>
      </w:r>
      <w:r w:rsidR="0009795A">
        <w:rPr>
          <w:lang w:val="bs-Latn-BA" w:eastAsia="bs-Latn-BA"/>
        </w:rPr>
        <w:t>преузимању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уговарању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послова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за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своју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дјелатност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или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дјелатност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особа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с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којима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је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интересно</w:t>
      </w:r>
      <w:r w:rsidRPr="00D97757">
        <w:rPr>
          <w:lang w:val="bs-Latn-BA" w:eastAsia="bs-Latn-BA"/>
        </w:rPr>
        <w:t xml:space="preserve"> </w:t>
      </w:r>
      <w:r w:rsidR="0009795A">
        <w:rPr>
          <w:lang w:val="bs-Latn-BA" w:eastAsia="bs-Latn-BA"/>
        </w:rPr>
        <w:t>повезана</w:t>
      </w:r>
      <w:r w:rsidRPr="00D97757">
        <w:rPr>
          <w:lang w:val="bs-Latn-BA" w:eastAsia="bs-Latn-BA"/>
        </w:rPr>
        <w:t>.</w:t>
      </w:r>
    </w:p>
    <w:p w:rsidR="00F569E0" w:rsidRPr="00D97757" w:rsidRDefault="0009795A" w:rsidP="00F569E0">
      <w:pPr>
        <w:spacing w:before="100" w:beforeAutospacing="1" w:line="276" w:lineRule="auto"/>
        <w:jc w:val="center"/>
        <w:rPr>
          <w:lang w:val="bs-Latn-BA" w:eastAsia="bs-Latn-BA"/>
        </w:rPr>
      </w:pPr>
      <w:r>
        <w:rPr>
          <w:color w:val="1F1A17"/>
          <w:lang w:val="bs-Latn-BA" w:eastAsia="bs-Latn-BA"/>
        </w:rPr>
        <w:t>Члан</w:t>
      </w:r>
      <w:r w:rsidR="00F569E0" w:rsidRPr="00D97757">
        <w:rPr>
          <w:color w:val="1F1A17"/>
          <w:lang w:val="bs-Latn-BA" w:eastAsia="bs-Latn-BA"/>
        </w:rPr>
        <w:t xml:space="preserve"> 121</w:t>
      </w:r>
      <w:r>
        <w:rPr>
          <w:color w:val="1F1A17"/>
          <w:lang w:val="bs-Latn-BA" w:eastAsia="bs-Latn-BA"/>
        </w:rPr>
        <w:t>г</w:t>
      </w:r>
      <w:r w:rsidR="00F569E0" w:rsidRPr="00D97757">
        <w:rPr>
          <w:color w:val="1F1A17"/>
          <w:lang w:val="bs-Latn-BA" w:eastAsia="bs-Latn-BA"/>
        </w:rPr>
        <w:t>.</w:t>
      </w:r>
    </w:p>
    <w:p w:rsidR="00F569E0" w:rsidRPr="00D97757" w:rsidRDefault="00F569E0" w:rsidP="00F569E0">
      <w:pPr>
        <w:spacing w:before="100" w:beforeAutospacing="1" w:line="276" w:lineRule="auto"/>
        <w:jc w:val="center"/>
        <w:rPr>
          <w:lang w:val="bs-Latn-BA" w:eastAsia="bs-Latn-BA"/>
        </w:rPr>
      </w:pPr>
      <w:r w:rsidRPr="00D97757">
        <w:rPr>
          <w:color w:val="1F1A17"/>
          <w:lang w:val="bs-Latn-BA" w:eastAsia="bs-Latn-BA"/>
        </w:rPr>
        <w:t>(</w:t>
      </w:r>
      <w:r w:rsidR="0009795A">
        <w:rPr>
          <w:color w:val="1F1A17"/>
          <w:lang w:val="bs-Latn-BA" w:eastAsia="bs-Latn-BA"/>
        </w:rPr>
        <w:t>Надлежност</w:t>
      </w:r>
      <w:r w:rsidRPr="00D97757">
        <w:rPr>
          <w:color w:val="1F1A17"/>
          <w:lang w:val="bs-Latn-BA" w:eastAsia="bs-Latn-BA"/>
        </w:rPr>
        <w:t xml:space="preserve"> </w:t>
      </w:r>
      <w:r w:rsidR="0009795A">
        <w:rPr>
          <w:color w:val="1F1A17"/>
          <w:lang w:val="bs-Latn-BA" w:eastAsia="bs-Latn-BA"/>
        </w:rPr>
        <w:t>за</w:t>
      </w:r>
      <w:r w:rsidRPr="00D97757">
        <w:rPr>
          <w:color w:val="1F1A17"/>
          <w:lang w:val="bs-Latn-BA" w:eastAsia="bs-Latn-BA"/>
        </w:rPr>
        <w:t xml:space="preserve"> </w:t>
      </w:r>
      <w:r w:rsidR="0009795A">
        <w:rPr>
          <w:color w:val="1F1A17"/>
          <w:lang w:val="bs-Latn-BA" w:eastAsia="bs-Latn-BA"/>
        </w:rPr>
        <w:t>вођење</w:t>
      </w:r>
      <w:r w:rsidRPr="00D97757">
        <w:rPr>
          <w:color w:val="1F1A17"/>
          <w:lang w:val="bs-Latn-BA" w:eastAsia="bs-Latn-BA"/>
        </w:rPr>
        <w:t xml:space="preserve"> </w:t>
      </w:r>
      <w:r w:rsidR="0009795A">
        <w:rPr>
          <w:color w:val="1F1A17"/>
          <w:lang w:val="bs-Latn-BA" w:eastAsia="bs-Latn-BA"/>
        </w:rPr>
        <w:t>кривичног</w:t>
      </w:r>
      <w:r w:rsidRPr="00D97757">
        <w:rPr>
          <w:color w:val="1F1A17"/>
          <w:lang w:val="bs-Latn-BA" w:eastAsia="bs-Latn-BA"/>
        </w:rPr>
        <w:t xml:space="preserve"> </w:t>
      </w:r>
      <w:r w:rsidR="0009795A">
        <w:rPr>
          <w:color w:val="1F1A17"/>
          <w:lang w:val="bs-Latn-BA" w:eastAsia="bs-Latn-BA"/>
        </w:rPr>
        <w:t>поступка</w:t>
      </w:r>
      <w:r w:rsidRPr="00D97757">
        <w:rPr>
          <w:color w:val="1F1A17"/>
          <w:lang w:val="bs-Latn-BA" w:eastAsia="bs-Latn-BA"/>
        </w:rPr>
        <w:t>)</w:t>
      </w:r>
    </w:p>
    <w:p w:rsidR="00F569E0" w:rsidRPr="00D97757" w:rsidRDefault="0009795A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color w:val="1F1A17"/>
          <w:lang w:val="bs-Latn-BA" w:eastAsia="bs-Latn-BA"/>
        </w:rPr>
        <w:t>За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вођење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поступка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за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кривична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дјела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утврђена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овим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законом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надлежан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је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Суд</w:t>
      </w:r>
      <w:r w:rsidR="00F569E0" w:rsidRPr="00D97757">
        <w:rPr>
          <w:color w:val="1F1A17"/>
          <w:lang w:val="bs-Latn-BA" w:eastAsia="bs-Latn-BA"/>
        </w:rPr>
        <w:t xml:space="preserve"> </w:t>
      </w:r>
      <w:r>
        <w:rPr>
          <w:color w:val="1F1A17"/>
          <w:lang w:val="bs-Latn-BA" w:eastAsia="bs-Latn-BA"/>
        </w:rPr>
        <w:t>БиХ</w:t>
      </w:r>
      <w:r w:rsidR="00F569E0" w:rsidRPr="00D97757">
        <w:rPr>
          <w:color w:val="1F1A17"/>
          <w:lang w:val="bs-Latn-BA" w:eastAsia="bs-Latn-BA"/>
        </w:rPr>
        <w:t>.</w:t>
      </w:r>
    </w:p>
    <w:p w:rsidR="00F569E0" w:rsidRPr="00D97757" w:rsidRDefault="00F569E0" w:rsidP="00F569E0">
      <w:pPr>
        <w:jc w:val="both"/>
        <w:rPr>
          <w:bCs/>
          <w:lang w:val="bs-Latn-BA"/>
        </w:rPr>
      </w:pPr>
    </w:p>
    <w:p w:rsidR="00F569E0" w:rsidRPr="00D97757" w:rsidRDefault="0009795A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b/>
          <w:bCs/>
          <w:lang w:val="bs-Latn-BA" w:eastAsia="bs-Latn-BA"/>
        </w:rPr>
        <w:t>ОБРАЗЛОЖЕЊЕ</w:t>
      </w:r>
      <w:r w:rsidR="00F569E0" w:rsidRPr="00D97757">
        <w:rPr>
          <w:b/>
          <w:bCs/>
          <w:lang w:val="bs-Latn-BA" w:eastAsia="bs-Latn-BA"/>
        </w:rPr>
        <w:t xml:space="preserve"> </w:t>
      </w:r>
      <w:r>
        <w:rPr>
          <w:b/>
          <w:bCs/>
          <w:lang w:val="bs-Latn-BA" w:eastAsia="bs-Latn-BA"/>
        </w:rPr>
        <w:t>ОДРЕДБЕ</w:t>
      </w:r>
      <w:r w:rsidR="00F569E0" w:rsidRPr="00D97757">
        <w:rPr>
          <w:b/>
          <w:bCs/>
          <w:lang w:val="bs-Latn-BA" w:eastAsia="bs-Latn-BA"/>
        </w:rPr>
        <w:t xml:space="preserve"> </w:t>
      </w:r>
      <w:r>
        <w:rPr>
          <w:b/>
          <w:bCs/>
          <w:lang w:val="bs-Latn-BA" w:eastAsia="bs-Latn-BA"/>
        </w:rPr>
        <w:t>КРIВIЧНО</w:t>
      </w:r>
      <w:r w:rsidR="00F569E0" w:rsidRPr="00D97757">
        <w:rPr>
          <w:b/>
          <w:bCs/>
          <w:lang w:val="bs-Latn-BA" w:eastAsia="bs-Latn-BA"/>
        </w:rPr>
        <w:t xml:space="preserve"> </w:t>
      </w:r>
      <w:r>
        <w:rPr>
          <w:b/>
          <w:bCs/>
          <w:lang w:val="bs-Latn-BA" w:eastAsia="bs-Latn-BA"/>
        </w:rPr>
        <w:t>ДЈЕЛО</w:t>
      </w:r>
    </w:p>
    <w:p w:rsidR="00F569E0" w:rsidRPr="00D97757" w:rsidRDefault="0009795A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b/>
          <w:bCs/>
          <w:lang w:val="bs-Latn-BA" w:eastAsia="bs-Latn-BA"/>
        </w:rPr>
        <w:t>Члан</w:t>
      </w:r>
      <w:r w:rsidR="00F569E0" w:rsidRPr="00D97757">
        <w:rPr>
          <w:b/>
          <w:bCs/>
          <w:lang w:val="bs-Latn-BA" w:eastAsia="bs-Latn-BA"/>
        </w:rPr>
        <w:t xml:space="preserve"> 121</w:t>
      </w:r>
      <w:r>
        <w:rPr>
          <w:b/>
          <w:bCs/>
          <w:lang w:val="bs-Latn-BA" w:eastAsia="bs-Latn-BA"/>
        </w:rPr>
        <w:t>ф</w:t>
      </w:r>
      <w:r w:rsidR="00F569E0" w:rsidRPr="00D97757">
        <w:rPr>
          <w:b/>
          <w:bCs/>
          <w:lang w:val="bs-Latn-BA" w:eastAsia="bs-Latn-BA"/>
        </w:rPr>
        <w:t xml:space="preserve">. </w:t>
      </w:r>
      <w:r>
        <w:rPr>
          <w:b/>
          <w:bCs/>
          <w:lang w:val="bs-Latn-BA" w:eastAsia="bs-Latn-BA"/>
        </w:rPr>
        <w:t>став</w:t>
      </w:r>
      <w:r w:rsidR="00F569E0" w:rsidRPr="00D97757">
        <w:rPr>
          <w:b/>
          <w:bCs/>
          <w:lang w:val="bs-Latn-BA" w:eastAsia="bs-Latn-BA"/>
        </w:rPr>
        <w:t xml:space="preserve"> 1-3. </w:t>
      </w:r>
    </w:p>
    <w:p w:rsidR="00F569E0" w:rsidRPr="00D97757" w:rsidRDefault="0009795A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lang w:val="bs-Latn-BA" w:eastAsia="bs-Latn-BA"/>
        </w:rPr>
        <w:t>Потреба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инкриминације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досадашња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пракса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тржишног</w:t>
      </w:r>
      <w:r w:rsidR="00F569E0" w:rsidRPr="00D97757">
        <w:rPr>
          <w:lang w:val="bs-Latn-BA" w:eastAsia="bs-Latn-BA"/>
        </w:rPr>
        <w:t xml:space="preserve"> </w:t>
      </w:r>
      <w:r>
        <w:rPr>
          <w:lang w:val="sr-Cyrl-BA" w:eastAsia="bs-Latn-BA"/>
        </w:rPr>
        <w:t>такмичења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поступцима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јавне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набавке</w:t>
      </w:r>
      <w:r w:rsidR="00F569E0" w:rsidRPr="00D97757">
        <w:rPr>
          <w:lang w:val="bs-Latn-BA" w:eastAsia="bs-Latn-BA"/>
        </w:rPr>
        <w:t xml:space="preserve">. </w:t>
      </w:r>
      <w:r>
        <w:rPr>
          <w:lang w:val="bs-Latn-BA" w:eastAsia="bs-Latn-BA"/>
        </w:rPr>
        <w:t>Евидентно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пракси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присутна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појава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одређеним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поступцима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смањеног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броја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понуђача</w:t>
      </w:r>
      <w:r w:rsidR="00F569E0" w:rsidRPr="00D97757">
        <w:rPr>
          <w:lang w:val="bs-Latn-BA" w:eastAsia="bs-Latn-BA"/>
        </w:rPr>
        <w:t xml:space="preserve">, </w:t>
      </w:r>
      <w:r>
        <w:rPr>
          <w:lang w:val="bs-Latn-BA" w:eastAsia="bs-Latn-BA"/>
        </w:rPr>
        <w:t>достављања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лажних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података</w:t>
      </w:r>
      <w:r w:rsidR="00F569E0" w:rsidRPr="00D97757">
        <w:rPr>
          <w:lang w:val="bs-Latn-BA" w:eastAsia="bs-Latn-BA"/>
        </w:rPr>
        <w:t xml:space="preserve">, </w:t>
      </w:r>
      <w:r>
        <w:rPr>
          <w:lang w:val="bs-Latn-BA" w:eastAsia="bs-Latn-BA"/>
        </w:rPr>
        <w:t>подјела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тржишта</w:t>
      </w:r>
      <w:r w:rsidR="00F569E0" w:rsidRPr="00D97757">
        <w:rPr>
          <w:lang w:val="bs-Latn-BA" w:eastAsia="bs-Latn-BA"/>
        </w:rPr>
        <w:t xml:space="preserve">, </w:t>
      </w:r>
      <w:r>
        <w:rPr>
          <w:lang w:val="bs-Latn-BA" w:eastAsia="bs-Latn-BA"/>
        </w:rPr>
        <w:t>фиктивне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понуде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међусобно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понуђачи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склапају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договоре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посве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фингирајући</w:t>
      </w:r>
      <w:r w:rsidR="00F569E0" w:rsidRPr="00D97757">
        <w:rPr>
          <w:lang w:val="bs-Latn-BA" w:eastAsia="bs-Latn-BA"/>
        </w:rPr>
        <w:t xml:space="preserve"> </w:t>
      </w:r>
      <w:r>
        <w:rPr>
          <w:lang w:val="sr-Cyrl-BA" w:eastAsia="bs-Latn-BA"/>
        </w:rPr>
        <w:t>конкурсе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за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добијање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уговора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јавним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набавкама</w:t>
      </w:r>
      <w:r w:rsidR="00F569E0" w:rsidRPr="00D97757">
        <w:rPr>
          <w:lang w:val="bs-Latn-BA" w:eastAsia="bs-Latn-BA"/>
        </w:rPr>
        <w:t xml:space="preserve">, </w:t>
      </w:r>
      <w:r>
        <w:rPr>
          <w:lang w:val="bs-Latn-BA" w:eastAsia="bs-Latn-BA"/>
        </w:rPr>
        <w:t>договарају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око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снижавања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цијена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чиме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друге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понуђаче</w:t>
      </w:r>
      <w:r w:rsidR="00F569E0" w:rsidRPr="00D97757">
        <w:rPr>
          <w:lang w:val="bs-Latn-BA" w:eastAsia="bs-Latn-BA"/>
        </w:rPr>
        <w:t xml:space="preserve"> </w:t>
      </w:r>
      <w:r>
        <w:rPr>
          <w:lang w:val="sr-Cyrl-BA" w:eastAsia="bs-Latn-BA"/>
        </w:rPr>
        <w:t>изгурају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из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поступка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јавне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набавке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нарушавајући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конкуренцију</w:t>
      </w:r>
      <w:r w:rsidR="00F569E0" w:rsidRPr="00D97757">
        <w:rPr>
          <w:lang w:val="bs-Latn-BA" w:eastAsia="bs-Latn-BA"/>
        </w:rPr>
        <w:t xml:space="preserve">, </w:t>
      </w:r>
      <w:r>
        <w:rPr>
          <w:lang w:val="bs-Latn-BA" w:eastAsia="bs-Latn-BA"/>
        </w:rPr>
        <w:t>изненадно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одустајање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понуде</w:t>
      </w:r>
      <w:r w:rsidR="00F569E0" w:rsidRPr="00D97757">
        <w:rPr>
          <w:lang w:val="bs-Latn-BA" w:eastAsia="bs-Latn-BA"/>
        </w:rPr>
        <w:t xml:space="preserve">, </w:t>
      </w:r>
      <w:r>
        <w:rPr>
          <w:lang w:val="bs-Latn-BA" w:eastAsia="bs-Latn-BA"/>
        </w:rPr>
        <w:t>различите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цијене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различитим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мјестима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што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својој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основи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преварни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циљ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односно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прихватање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понуде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која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се</w:t>
      </w:r>
      <w:r w:rsidR="00F569E0" w:rsidRPr="00D97757">
        <w:rPr>
          <w:lang w:val="bs-Latn-BA" w:eastAsia="bs-Latn-BA"/>
        </w:rPr>
        <w:t xml:space="preserve"> </w:t>
      </w:r>
      <w:r>
        <w:rPr>
          <w:lang w:val="sr-Cyrl-BA" w:eastAsia="bs-Latn-BA"/>
        </w:rPr>
        <w:t>заснива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забрањеним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договорима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или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лажним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подацима</w:t>
      </w:r>
      <w:r w:rsidR="00F569E0" w:rsidRPr="00D97757">
        <w:rPr>
          <w:lang w:val="bs-Latn-BA" w:eastAsia="bs-Latn-BA"/>
        </w:rPr>
        <w:t xml:space="preserve">. </w:t>
      </w:r>
      <w:r>
        <w:rPr>
          <w:lang w:val="bs-Latn-BA" w:eastAsia="bs-Latn-BA"/>
        </w:rPr>
        <w:t>Починилац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особа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која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доставила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понуду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поступку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јавне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набавке</w:t>
      </w:r>
      <w:r w:rsidR="00F569E0" w:rsidRPr="00D97757">
        <w:rPr>
          <w:lang w:val="bs-Latn-BA" w:eastAsia="bs-Latn-BA"/>
        </w:rPr>
        <w:t xml:space="preserve">. </w:t>
      </w:r>
      <w:r>
        <w:rPr>
          <w:lang w:val="bs-Latn-BA" w:eastAsia="bs-Latn-BA"/>
        </w:rPr>
        <w:t>Облик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кривње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умишљајни</w:t>
      </w:r>
      <w:r w:rsidR="00F569E0" w:rsidRPr="00D97757">
        <w:rPr>
          <w:lang w:val="bs-Latn-BA" w:eastAsia="bs-Latn-BA"/>
        </w:rPr>
        <w:t>-</w:t>
      </w:r>
      <w:r>
        <w:rPr>
          <w:lang w:val="bs-Latn-BA" w:eastAsia="bs-Latn-BA"/>
        </w:rPr>
        <w:t>долус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јер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починитељ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поступа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одређеним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циљем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који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прихвати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овим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случајевима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нема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позивања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заблуду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јер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учесници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поступку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јавне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набавке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могу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позвати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непознавање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Закона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јавним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набавкама</w:t>
      </w:r>
      <w:r w:rsidR="00F569E0" w:rsidRPr="00D97757">
        <w:rPr>
          <w:lang w:val="bs-Latn-BA" w:eastAsia="bs-Latn-BA"/>
        </w:rPr>
        <w:t xml:space="preserve">. </w:t>
      </w:r>
      <w:r>
        <w:rPr>
          <w:lang w:val="sr-Cyrl-BA" w:eastAsia="bs-Latn-BA"/>
        </w:rPr>
        <w:t>Суштина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наведеног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кривичног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дјела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исто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почињено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без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обзира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ли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остварен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криминални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циљ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јер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дјело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довршено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достављањем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такве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sr-Cyrl-BA" w:eastAsia="bs-Latn-BA"/>
        </w:rPr>
        <w:t>суштини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неправилне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незаконите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понуде</w:t>
      </w:r>
      <w:r w:rsidR="00F569E0" w:rsidRPr="00D97757">
        <w:rPr>
          <w:lang w:val="bs-Latn-BA" w:eastAsia="bs-Latn-BA"/>
        </w:rPr>
        <w:t>.</w:t>
      </w:r>
    </w:p>
    <w:p w:rsidR="0009795A" w:rsidRDefault="0009795A" w:rsidP="00F569E0">
      <w:pPr>
        <w:spacing w:before="100" w:beforeAutospacing="1" w:line="276" w:lineRule="auto"/>
        <w:jc w:val="both"/>
        <w:rPr>
          <w:b/>
          <w:bCs/>
          <w:lang w:val="bs-Latn-BA" w:eastAsia="bs-Latn-BA"/>
        </w:rPr>
      </w:pPr>
    </w:p>
    <w:p w:rsidR="00F569E0" w:rsidRPr="00D97757" w:rsidRDefault="0009795A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b/>
          <w:bCs/>
          <w:lang w:val="bs-Latn-BA" w:eastAsia="bs-Latn-BA"/>
        </w:rPr>
        <w:lastRenderedPageBreak/>
        <w:t>Члан</w:t>
      </w:r>
      <w:r w:rsidR="00F569E0" w:rsidRPr="00D97757">
        <w:rPr>
          <w:b/>
          <w:bCs/>
          <w:lang w:val="bs-Latn-BA" w:eastAsia="bs-Latn-BA"/>
        </w:rPr>
        <w:t xml:space="preserve"> 121</w:t>
      </w:r>
      <w:r>
        <w:rPr>
          <w:b/>
          <w:bCs/>
          <w:lang w:val="bs-Latn-BA" w:eastAsia="bs-Latn-BA"/>
        </w:rPr>
        <w:t>ф</w:t>
      </w:r>
      <w:r w:rsidR="00F569E0" w:rsidRPr="00D97757">
        <w:rPr>
          <w:b/>
          <w:bCs/>
          <w:lang w:val="bs-Latn-BA" w:eastAsia="bs-Latn-BA"/>
        </w:rPr>
        <w:t xml:space="preserve">. </w:t>
      </w:r>
      <w:r>
        <w:rPr>
          <w:b/>
          <w:bCs/>
          <w:lang w:val="bs-Latn-BA" w:eastAsia="bs-Latn-BA"/>
        </w:rPr>
        <w:t>став</w:t>
      </w:r>
      <w:r w:rsidR="00F569E0" w:rsidRPr="00D97757">
        <w:rPr>
          <w:b/>
          <w:bCs/>
          <w:lang w:val="bs-Latn-BA" w:eastAsia="bs-Latn-BA"/>
        </w:rPr>
        <w:t xml:space="preserve"> 4-6. </w:t>
      </w:r>
    </w:p>
    <w:p w:rsidR="00F569E0" w:rsidRPr="00D97757" w:rsidRDefault="0009795A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lang w:val="bs-Latn-BA" w:eastAsia="bs-Latn-BA"/>
        </w:rPr>
        <w:t>Потреба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инкриминације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досадашња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пракса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прилагођавања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техничких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спецификација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услова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поступцима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јавне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набавке</w:t>
      </w:r>
      <w:r w:rsidR="00F569E0" w:rsidRPr="00D97757">
        <w:rPr>
          <w:lang w:val="bs-Latn-BA" w:eastAsia="bs-Latn-BA"/>
        </w:rPr>
        <w:t xml:space="preserve">. </w:t>
      </w:r>
      <w:r>
        <w:rPr>
          <w:lang w:val="bs-Latn-BA" w:eastAsia="bs-Latn-BA"/>
        </w:rPr>
        <w:t>Карактеристика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овог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дјела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договор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службене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или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одговорне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особе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уговорног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органа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понуђача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техничким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или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другим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условима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тендерској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документацији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погодује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одређеном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понуђачу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начин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само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тај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понуђач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може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испунити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услове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или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ако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службена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или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одговорна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особе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уговорног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органа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налог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другом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службеном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лицу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погодује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одређеном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понуђачу</w:t>
      </w:r>
      <w:r w:rsidR="00F569E0" w:rsidRPr="00D97757">
        <w:rPr>
          <w:lang w:val="bs-Latn-BA" w:eastAsia="bs-Latn-BA"/>
        </w:rPr>
        <w:t xml:space="preserve">. </w:t>
      </w:r>
      <w:r>
        <w:rPr>
          <w:lang w:val="bs-Latn-BA" w:eastAsia="bs-Latn-BA"/>
        </w:rPr>
        <w:t>Други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дио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односи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склапање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уговора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понуђачем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чија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испуњава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услове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из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тендерске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документације</w:t>
      </w:r>
      <w:r w:rsidR="00F569E0" w:rsidRPr="00D97757">
        <w:rPr>
          <w:lang w:val="bs-Latn-BA" w:eastAsia="bs-Latn-BA"/>
        </w:rPr>
        <w:t xml:space="preserve">. </w:t>
      </w:r>
      <w:r>
        <w:rPr>
          <w:lang w:val="bs-Latn-BA" w:eastAsia="bs-Latn-BA"/>
        </w:rPr>
        <w:t>Радња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наведног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дјела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може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утврдити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поређењем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понуде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тендерске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документације</w:t>
      </w:r>
      <w:r w:rsidR="00F569E0" w:rsidRPr="00D97757">
        <w:rPr>
          <w:lang w:val="bs-Latn-BA" w:eastAsia="bs-Latn-BA"/>
        </w:rPr>
        <w:t xml:space="preserve">, </w:t>
      </w:r>
      <w:r>
        <w:rPr>
          <w:lang w:val="bs-Latn-BA" w:eastAsia="bs-Latn-BA"/>
        </w:rPr>
        <w:t>посебно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анализом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кроз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жалбене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поступке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пред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КРЖ</w:t>
      </w:r>
      <w:r w:rsidR="00F569E0" w:rsidRPr="00D97757">
        <w:rPr>
          <w:lang w:val="bs-Latn-BA" w:eastAsia="bs-Latn-BA"/>
        </w:rPr>
        <w:t>. (</w:t>
      </w:r>
      <w:r>
        <w:rPr>
          <w:lang w:val="bs-Latn-BA" w:eastAsia="bs-Latn-BA"/>
        </w:rPr>
        <w:t>Набавке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уређаја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опреме</w:t>
      </w:r>
      <w:r w:rsidR="00F569E0" w:rsidRPr="00D97757">
        <w:rPr>
          <w:lang w:val="bs-Latn-BA" w:eastAsia="bs-Latn-BA"/>
        </w:rPr>
        <w:t xml:space="preserve">, </w:t>
      </w:r>
      <w:r>
        <w:rPr>
          <w:lang w:val="bs-Latn-BA" w:eastAsia="bs-Latn-BA"/>
        </w:rPr>
        <w:t>техничкој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функционалној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спецификацији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приоритетима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потреби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за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таквим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уређајима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опремом</w:t>
      </w:r>
      <w:r w:rsidR="00F569E0" w:rsidRPr="00D97757">
        <w:rPr>
          <w:lang w:val="bs-Latn-BA" w:eastAsia="bs-Latn-BA"/>
        </w:rPr>
        <w:t xml:space="preserve">). </w:t>
      </w:r>
      <w:r>
        <w:rPr>
          <w:lang w:val="bs-Latn-BA" w:eastAsia="bs-Latn-BA"/>
        </w:rPr>
        <w:t>Радња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погодовање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односно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прилагођавање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услова</w:t>
      </w:r>
      <w:r w:rsidR="00F569E0" w:rsidRPr="00D97757">
        <w:rPr>
          <w:lang w:val="bs-Latn-BA" w:eastAsia="bs-Latn-BA"/>
        </w:rPr>
        <w:t xml:space="preserve">, </w:t>
      </w:r>
      <w:r>
        <w:rPr>
          <w:lang w:val="bs-Latn-BA" w:eastAsia="bs-Latn-BA"/>
        </w:rPr>
        <w:t>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прати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искориштавање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положаја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или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овласти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починиоцу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неко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из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круга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уговорног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органа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дјело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умишљајно</w:t>
      </w:r>
      <w:r w:rsidR="00F569E0" w:rsidRPr="00D97757">
        <w:rPr>
          <w:lang w:val="bs-Latn-BA" w:eastAsia="bs-Latn-BA"/>
        </w:rPr>
        <w:t xml:space="preserve">. </w:t>
      </w:r>
      <w:r>
        <w:rPr>
          <w:lang w:val="bs-Latn-BA" w:eastAsia="bs-Latn-BA"/>
        </w:rPr>
        <w:t>Да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наведно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дјело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би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залазило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кривично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дјело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злоупотребе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положаја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овлаштења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нема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намјеру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стицања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користи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или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проузрочења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штете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јер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ако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дјелом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себи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или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другој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особи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прибави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корист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или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другоме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проузрочи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штета</w:t>
      </w:r>
      <w:r w:rsidR="00F569E0" w:rsidRPr="00D97757">
        <w:rPr>
          <w:lang w:val="bs-Latn-BA" w:eastAsia="bs-Latn-BA"/>
        </w:rPr>
        <w:t xml:space="preserve">, </w:t>
      </w:r>
      <w:r>
        <w:rPr>
          <w:lang w:val="bs-Latn-BA" w:eastAsia="bs-Latn-BA"/>
        </w:rPr>
        <w:t>починитељ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ће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одговарати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за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кривично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дјело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злоупотреба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положаја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овлаштења</w:t>
      </w:r>
      <w:r w:rsidR="00F569E0" w:rsidRPr="00D97757">
        <w:rPr>
          <w:lang w:val="bs-Latn-BA" w:eastAsia="bs-Latn-BA"/>
        </w:rPr>
        <w:t xml:space="preserve">. </w:t>
      </w:r>
      <w:r>
        <w:rPr>
          <w:lang w:val="bs-Latn-BA" w:eastAsia="bs-Latn-BA"/>
        </w:rPr>
        <w:t>Други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дио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одредбе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доведен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везу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сукобом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интереса</w:t>
      </w:r>
      <w:r w:rsidR="00F569E0" w:rsidRPr="00D97757">
        <w:rPr>
          <w:lang w:val="bs-Latn-BA" w:eastAsia="bs-Latn-BA"/>
        </w:rPr>
        <w:t>.</w:t>
      </w:r>
    </w:p>
    <w:p w:rsidR="002A7F5B" w:rsidRPr="00D97757" w:rsidRDefault="0009795A" w:rsidP="00B62BA1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b/>
          <w:bCs/>
          <w:lang w:val="bs-Latn-BA" w:eastAsia="bs-Latn-BA"/>
        </w:rPr>
        <w:t>Члан</w:t>
      </w:r>
      <w:r w:rsidR="00F569E0" w:rsidRPr="00D97757">
        <w:rPr>
          <w:b/>
          <w:bCs/>
          <w:lang w:val="bs-Latn-BA" w:eastAsia="bs-Latn-BA"/>
        </w:rPr>
        <w:t xml:space="preserve"> 121</w:t>
      </w:r>
      <w:r>
        <w:rPr>
          <w:b/>
          <w:bCs/>
          <w:lang w:val="bs-Latn-BA" w:eastAsia="bs-Latn-BA"/>
        </w:rPr>
        <w:t>г</w:t>
      </w:r>
      <w:r w:rsidR="00F569E0" w:rsidRPr="00D97757">
        <w:rPr>
          <w:lang w:val="bs-Latn-BA" w:eastAsia="bs-Latn-BA"/>
        </w:rPr>
        <w:t xml:space="preserve">. </w:t>
      </w:r>
      <w:r>
        <w:rPr>
          <w:lang w:val="bs-Latn-BA" w:eastAsia="bs-Latn-BA"/>
        </w:rPr>
        <w:t>Надлежност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за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вођење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поступка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додјељена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је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Суду</w:t>
      </w:r>
      <w:r w:rsidR="00F569E0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БиХ</w:t>
      </w:r>
      <w:r w:rsidR="00F569E0" w:rsidRPr="00D97757">
        <w:rPr>
          <w:lang w:val="bs-Latn-BA" w:eastAsia="bs-Latn-BA"/>
        </w:rPr>
        <w:t>.</w:t>
      </w:r>
    </w:p>
    <w:sectPr w:rsidR="002A7F5B" w:rsidRPr="00D97757" w:rsidSect="00EB4C5B">
      <w:headerReference w:type="default" r:id="rId7"/>
      <w:footerReference w:type="default" r:id="rId8"/>
      <w:pgSz w:w="12240" w:h="15840"/>
      <w:pgMar w:top="1135" w:right="144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D4" w:rsidRDefault="004B46D4">
      <w:r>
        <w:separator/>
      </w:r>
    </w:p>
  </w:endnote>
  <w:endnote w:type="continuationSeparator" w:id="0">
    <w:p w:rsidR="004B46D4" w:rsidRDefault="004B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CF" w:rsidRDefault="004B46D4" w:rsidP="008E76CF">
    <w:pPr>
      <w:pStyle w:val="Footer"/>
      <w:pBdr>
        <w:bottom w:val="single" w:sz="6" w:space="1" w:color="auto"/>
      </w:pBdr>
      <w:jc w:val="center"/>
      <w:rPr>
        <w:b/>
        <w:i/>
        <w:sz w:val="20"/>
      </w:rPr>
    </w:pPr>
  </w:p>
  <w:p w:rsidR="008E76CF" w:rsidRDefault="00B62BA1" w:rsidP="008E76CF">
    <w:pPr>
      <w:pStyle w:val="NormalWeb"/>
      <w:spacing w:before="0" w:beforeAutospacing="0" w:after="0" w:afterAutospacing="0"/>
      <w:jc w:val="center"/>
      <w:rPr>
        <w:noProof/>
        <w:sz w:val="18"/>
        <w:szCs w:val="18"/>
      </w:rPr>
    </w:pPr>
    <w:r>
      <w:rPr>
        <w:rFonts w:ascii="Wingdings" w:hAnsi="Wingdings"/>
        <w:noProof/>
        <w:sz w:val="18"/>
        <w:szCs w:val="18"/>
      </w:rPr>
      <w:t></w:t>
    </w:r>
    <w:r>
      <w:rPr>
        <w:rFonts w:ascii="Verdana" w:hAnsi="Verdana"/>
        <w:noProof/>
        <w:sz w:val="18"/>
        <w:szCs w:val="18"/>
      </w:rPr>
      <w:t>: M</w:t>
    </w:r>
    <w:r w:rsidRPr="005020DD">
      <w:rPr>
        <w:noProof/>
        <w:sz w:val="18"/>
        <w:szCs w:val="18"/>
      </w:rPr>
      <w:t>a</w:t>
    </w:r>
    <w:r>
      <w:rPr>
        <w:noProof/>
        <w:sz w:val="18"/>
        <w:szCs w:val="18"/>
      </w:rPr>
      <w:t>ršala Tita 9a</w:t>
    </w:r>
    <w:r w:rsidRPr="005020DD">
      <w:rPr>
        <w:noProof/>
        <w:sz w:val="18"/>
        <w:szCs w:val="18"/>
      </w:rPr>
      <w:t xml:space="preserve">/I,71000 Sarajevo,BiH  ●  </w:t>
    </w:r>
    <w:r w:rsidRPr="005020DD">
      <w:rPr>
        <w:noProof/>
        <w:sz w:val="18"/>
        <w:szCs w:val="18"/>
      </w:rPr>
      <w:t xml:space="preserve">:+ 387 33 251 590  ●  </w:t>
    </w:r>
    <w:r w:rsidRPr="005020DD">
      <w:rPr>
        <w:noProof/>
        <w:sz w:val="18"/>
        <w:szCs w:val="18"/>
      </w:rPr>
      <w:t xml:space="preserve">:+ 387 33 251 595  </w:t>
    </w:r>
    <w:hyperlink r:id="rId1" w:history="1">
      <w:r w:rsidRPr="005020DD">
        <w:rPr>
          <w:rStyle w:val="Hyperlink"/>
          <w:noProof/>
          <w:sz w:val="18"/>
          <w:szCs w:val="18"/>
        </w:rPr>
        <w:t>kontakt@javnenabavke.gov.ba</w:t>
      </w:r>
    </w:hyperlink>
    <w:r w:rsidRPr="005020DD">
      <w:rPr>
        <w:noProof/>
        <w:color w:val="0000FF"/>
        <w:sz w:val="18"/>
        <w:szCs w:val="18"/>
      </w:rPr>
      <w:t xml:space="preserve">  ●  </w:t>
    </w:r>
    <w:hyperlink r:id="rId2" w:history="1">
      <w:r w:rsidRPr="005020DD">
        <w:rPr>
          <w:rStyle w:val="Hyperlink"/>
          <w:noProof/>
          <w:sz w:val="18"/>
          <w:szCs w:val="18"/>
        </w:rPr>
        <w:t>www.javnenabavke.gov.ba</w:t>
      </w:r>
    </w:hyperlink>
  </w:p>
  <w:p w:rsidR="008E76CF" w:rsidRDefault="004B46D4" w:rsidP="008E76CF">
    <w:pPr>
      <w:pStyle w:val="Footer"/>
    </w:pPr>
  </w:p>
  <w:p w:rsidR="008E76CF" w:rsidRDefault="004B4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D4" w:rsidRDefault="004B46D4">
      <w:r>
        <w:separator/>
      </w:r>
    </w:p>
  </w:footnote>
  <w:footnote w:type="continuationSeparator" w:id="0">
    <w:p w:rsidR="004B46D4" w:rsidRDefault="004B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CF" w:rsidRDefault="00B62BA1" w:rsidP="008E76CF">
    <w:pPr>
      <w:pStyle w:val="Heading1"/>
      <w:ind w:left="0"/>
      <w:jc w:val="center"/>
      <w:rPr>
        <w:rFonts w:ascii="Times New Roman" w:hAnsi="Times New Roman" w:cs="Times New Roman"/>
        <w:sz w:val="20"/>
        <w:szCs w:val="20"/>
        <w:lang w:val="sr-Cyrl-CS"/>
      </w:rPr>
    </w:pPr>
    <w:r>
      <w:rPr>
        <w:rFonts w:ascii="Times New Roman" w:hAnsi="Times New Roman" w:cs="Times New Roman"/>
        <w:sz w:val="20"/>
        <w:szCs w:val="20"/>
      </w:rPr>
      <w:t>BOSNA I HERCEGOVINA</w:t>
    </w:r>
    <w:r>
      <w:rPr>
        <w:rFonts w:ascii="Times New Roman" w:hAnsi="Times New Roman" w:cs="Times New Roman"/>
        <w:sz w:val="20"/>
        <w:szCs w:val="20"/>
        <w:lang w:val="sr-Cyrl-CS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object w:dxaOrig="585" w:dyaOrig="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.25pt;height:33.75pt">
          <v:imagedata r:id="rId1" o:title=""/>
        </v:shape>
        <o:OLEObject Type="Embed" ProgID="CorelDraw.Graphic.7" ShapeID="_x0000_i1025" DrawAspect="Content" ObjectID="_1729408303" r:id="rId2"/>
      </w:object>
    </w:r>
    <w:r>
      <w:rPr>
        <w:rFonts w:ascii="Times New Roman" w:hAnsi="Times New Roman" w:cs="Times New Roman"/>
        <w:sz w:val="20"/>
        <w:szCs w:val="20"/>
        <w:lang w:val="sr-Cyrl-CS"/>
      </w:rPr>
      <w:t xml:space="preserve">           </w:t>
    </w:r>
    <w:r>
      <w:rPr>
        <w:rFonts w:ascii="Times New Roman" w:hAnsi="Times New Roman" w:cs="Times New Roman"/>
        <w:sz w:val="20"/>
        <w:szCs w:val="20"/>
        <w:lang w:val="bs-Latn-BA"/>
      </w:rPr>
      <w:t xml:space="preserve">       </w:t>
    </w:r>
    <w:r>
      <w:rPr>
        <w:rFonts w:ascii="Times New Roman" w:hAnsi="Times New Roman" w:cs="Times New Roman"/>
        <w:sz w:val="20"/>
        <w:szCs w:val="20"/>
        <w:lang w:val="sr-Cyrl-CS"/>
      </w:rPr>
      <w:t>БОСНА И ХЕРЦЕГОВИНА</w:t>
    </w:r>
  </w:p>
  <w:p w:rsidR="008E76CF" w:rsidRPr="00BC10E7" w:rsidRDefault="00B62BA1" w:rsidP="008E76CF">
    <w:pPr>
      <w:jc w:val="center"/>
      <w:rPr>
        <w:b/>
        <w:bCs/>
        <w:sz w:val="18"/>
        <w:szCs w:val="18"/>
        <w:lang w:val="bs-Latn-BA"/>
      </w:rPr>
    </w:pPr>
    <w:r w:rsidRPr="00BC10E7">
      <w:rPr>
        <w:b/>
        <w:bCs/>
        <w:sz w:val="18"/>
        <w:szCs w:val="18"/>
      </w:rPr>
      <w:t xml:space="preserve">AGENCIJA ZA JAVNE NABAVKE/NABAVE                    </w:t>
    </w:r>
    <w:r>
      <w:rPr>
        <w:b/>
        <w:bCs/>
        <w:sz w:val="18"/>
        <w:szCs w:val="18"/>
      </w:rPr>
      <w:t xml:space="preserve">              </w:t>
    </w:r>
    <w:r w:rsidRPr="00BC10E7">
      <w:rPr>
        <w:b/>
        <w:bCs/>
        <w:sz w:val="18"/>
        <w:szCs w:val="18"/>
      </w:rPr>
      <w:t xml:space="preserve"> </w:t>
    </w:r>
    <w:r w:rsidRPr="00BC10E7">
      <w:rPr>
        <w:b/>
        <w:bCs/>
        <w:sz w:val="18"/>
        <w:szCs w:val="18"/>
        <w:lang w:val="sr-Cyrl-CS"/>
      </w:rPr>
      <w:t>АГЕНЦИЈА ЗА ЈА</w:t>
    </w:r>
    <w:r w:rsidRPr="00BC10E7">
      <w:rPr>
        <w:b/>
        <w:bCs/>
        <w:sz w:val="18"/>
        <w:szCs w:val="18"/>
      </w:rPr>
      <w:t>B</w:t>
    </w:r>
    <w:r w:rsidRPr="00BC10E7">
      <w:rPr>
        <w:b/>
        <w:bCs/>
        <w:sz w:val="18"/>
        <w:szCs w:val="18"/>
        <w:lang w:val="sr-Cyrl-CS"/>
      </w:rPr>
      <w:t>НЕ НАБАВКЕ</w:t>
    </w:r>
  </w:p>
  <w:p w:rsidR="008E76CF" w:rsidRPr="00374F0A" w:rsidRDefault="004B46D4" w:rsidP="008E76CF">
    <w:pPr>
      <w:jc w:val="center"/>
      <w:rPr>
        <w:b/>
        <w:bCs/>
        <w:sz w:val="12"/>
        <w:szCs w:val="12"/>
        <w:lang w:val="bs-Latn-BA"/>
      </w:rPr>
    </w:pPr>
  </w:p>
  <w:p w:rsidR="008E76CF" w:rsidRDefault="00B62BA1" w:rsidP="008E76CF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BOSNIA AND HERZEGOVINA</w:t>
    </w:r>
  </w:p>
  <w:p w:rsidR="008E76CF" w:rsidRDefault="00B62BA1" w:rsidP="008E76CF">
    <w:pPr>
      <w:tabs>
        <w:tab w:val="left" w:pos="1160"/>
        <w:tab w:val="center" w:pos="4536"/>
        <w:tab w:val="left" w:pos="7110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PUBLIC PROCUREMENT AGENCY</w:t>
    </w:r>
  </w:p>
  <w:p w:rsidR="008E76CF" w:rsidRDefault="004B46D4" w:rsidP="008E76CF">
    <w:pPr>
      <w:pStyle w:val="Header"/>
    </w:pPr>
  </w:p>
  <w:p w:rsidR="008E76CF" w:rsidRDefault="004B4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9F5"/>
    <w:multiLevelType w:val="hybridMultilevel"/>
    <w:tmpl w:val="3F88BC3A"/>
    <w:lvl w:ilvl="0" w:tplc="10CEF4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B7C6D"/>
    <w:multiLevelType w:val="hybridMultilevel"/>
    <w:tmpl w:val="3B8E174A"/>
    <w:lvl w:ilvl="0" w:tplc="0BE0E0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757E6"/>
    <w:multiLevelType w:val="hybridMultilevel"/>
    <w:tmpl w:val="6614ADC4"/>
    <w:lvl w:ilvl="0" w:tplc="E53CDF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2256"/>
    <w:multiLevelType w:val="singleLevel"/>
    <w:tmpl w:val="E7F89D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7B"/>
    <w:rsid w:val="0009795A"/>
    <w:rsid w:val="000E0070"/>
    <w:rsid w:val="00130FB4"/>
    <w:rsid w:val="001A59D4"/>
    <w:rsid w:val="001E11F1"/>
    <w:rsid w:val="00266EF2"/>
    <w:rsid w:val="002A7F5B"/>
    <w:rsid w:val="002B7210"/>
    <w:rsid w:val="00342D4C"/>
    <w:rsid w:val="003E5D90"/>
    <w:rsid w:val="004B46D4"/>
    <w:rsid w:val="00553A6A"/>
    <w:rsid w:val="006969C8"/>
    <w:rsid w:val="00771B28"/>
    <w:rsid w:val="00774411"/>
    <w:rsid w:val="008459AE"/>
    <w:rsid w:val="00852F61"/>
    <w:rsid w:val="009A7148"/>
    <w:rsid w:val="00A65046"/>
    <w:rsid w:val="00AA36D9"/>
    <w:rsid w:val="00B164C5"/>
    <w:rsid w:val="00B3077B"/>
    <w:rsid w:val="00B36179"/>
    <w:rsid w:val="00B62BA1"/>
    <w:rsid w:val="00C149BF"/>
    <w:rsid w:val="00C73B25"/>
    <w:rsid w:val="00D82EF9"/>
    <w:rsid w:val="00D97757"/>
    <w:rsid w:val="00ED174E"/>
    <w:rsid w:val="00F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EC879"/>
  <w15:chartTrackingRefBased/>
  <w15:docId w15:val="{7ECB87C8-A885-4265-AE91-8BD5576F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077B"/>
    <w:pPr>
      <w:keepNext/>
      <w:ind w:left="6480"/>
      <w:jc w:val="both"/>
      <w:outlineLvl w:val="0"/>
    </w:pPr>
    <w:rPr>
      <w:rFonts w:ascii="Arial" w:hAnsi="Arial" w:cs="Arial"/>
      <w:b/>
      <w:bCs/>
      <w:sz w:val="22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9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9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77B"/>
    <w:rPr>
      <w:rFonts w:ascii="Arial" w:eastAsia="Times New Roman" w:hAnsi="Arial" w:cs="Arial"/>
      <w:b/>
      <w:bCs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3077B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B307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307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307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307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B3077B"/>
    <w:rPr>
      <w:color w:val="238E68"/>
      <w:u w:val="single"/>
    </w:rPr>
  </w:style>
  <w:style w:type="paragraph" w:styleId="NormalWeb">
    <w:name w:val="Normal (Web)"/>
    <w:basedOn w:val="Normal"/>
    <w:rsid w:val="00B3077B"/>
    <w:pPr>
      <w:spacing w:before="100" w:beforeAutospacing="1" w:after="100" w:afterAutospacing="1"/>
    </w:pPr>
    <w:rPr>
      <w:color w:val="000000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9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9E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gov.ba" TargetMode="External"/><Relationship Id="rId1" Type="http://schemas.openxmlformats.org/officeDocument/2006/relationships/hyperlink" Target="mailto:kontakt@javnenabavke.gov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Rahić</dc:creator>
  <cp:keywords/>
  <dc:description/>
  <cp:lastModifiedBy>Dario Kihli</cp:lastModifiedBy>
  <cp:revision>2</cp:revision>
  <dcterms:created xsi:type="dcterms:W3CDTF">2022-11-08T09:25:00Z</dcterms:created>
  <dcterms:modified xsi:type="dcterms:W3CDTF">2022-11-08T09:25:00Z</dcterms:modified>
</cp:coreProperties>
</file>